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FC6FE">
      <w:pPr>
        <w:pStyle w:val="2"/>
        <w:bidi w:val="0"/>
        <w:jc w:val="center"/>
        <w:rPr>
          <w:rFonts w:hint="eastAsia"/>
          <w:lang w:val="en-US" w:eastAsia="zh-CN"/>
        </w:rPr>
      </w:pPr>
      <w:r>
        <w:rPr>
          <w:rFonts w:hint="eastAsia"/>
          <w:lang w:val="en-US" w:eastAsia="zh-CN"/>
        </w:rPr>
        <w:t>江苏九镜湖工程管理有限公司</w:t>
      </w:r>
    </w:p>
    <w:p w14:paraId="5CB452BE">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九镜湖-预-[2026]第02-01</w:t>
      </w:r>
    </w:p>
    <w:p w14:paraId="5FA8CED0">
      <w:pPr>
        <w:overflowPunct w:val="0"/>
        <w:spacing w:line="509" w:lineRule="atLeast"/>
        <w:jc w:val="both"/>
        <w:rPr>
          <w:rFonts w:ascii="Times New Roman" w:hAnsi="Times New Roman" w:cs="Times New Roman"/>
          <w:b/>
          <w:sz w:val="32"/>
        </w:rPr>
      </w:pPr>
      <w:r>
        <w:rPr>
          <w:sz w:val="24"/>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ragraph">
                  <wp:posOffset>50165</wp:posOffset>
                </wp:positionV>
                <wp:extent cx="5817870" cy="182880"/>
                <wp:effectExtent l="0" t="21590" r="11430" b="24130"/>
                <wp:wrapNone/>
                <wp:docPr id="10" name="组合 10"/>
                <wp:cNvGraphicFramePr/>
                <a:graphic xmlns:a="http://schemas.openxmlformats.org/drawingml/2006/main">
                  <a:graphicData uri="http://schemas.microsoft.com/office/word/2010/wordprocessingGroup">
                    <wpg:wgp>
                      <wpg:cNvGrpSpPr/>
                      <wpg:grpSpPr>
                        <a:xfrm>
                          <a:off x="0" y="0"/>
                          <a:ext cx="5817870" cy="182880"/>
                          <a:chOff x="1635" y="72687"/>
                          <a:chExt cx="9162" cy="288"/>
                        </a:xfrm>
                      </wpg:grpSpPr>
                      <wps:wsp>
                        <wps:cNvPr id="7" name="直接连接符 7"/>
                        <wps:cNvCnPr/>
                        <wps:spPr>
                          <a:xfrm>
                            <a:off x="1635" y="72815"/>
                            <a:ext cx="4331" cy="0"/>
                          </a:xfrm>
                          <a:prstGeom prst="line">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wps:wsp>
                        <wps:cNvPr id="8" name="五角星 8"/>
                        <wps:cNvSpPr/>
                        <wps:spPr>
                          <a:xfrm>
                            <a:off x="6081" y="72687"/>
                            <a:ext cx="288" cy="288"/>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直接连接符 9"/>
                        <wps:cNvCnPr/>
                        <wps:spPr>
                          <a:xfrm>
                            <a:off x="6467" y="72816"/>
                            <a:ext cx="4331" cy="0"/>
                          </a:xfrm>
                          <a:prstGeom prst="line">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id="_x0000_s1026" o:spid="_x0000_s1026" o:spt="203" style="position:absolute;left:0pt;margin-left:-17.7pt;margin-top:3.95pt;height:14.4pt;width:458.1pt;z-index:251659264;mso-width-relative:page;mso-height-relative:page;" coordorigin="1635,72687" coordsize="9162,288" o:gfxdata="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AdaCMi2QAA&#10;AAgBAAAPAAAAAAAAAAEAIAAAACIAAABkcnMvZG93bnJldi54bWxQSwECFAAUAAAACACHTuJA7fbl&#10;rnMDAADaCQAADgAAAAAAAAABACAAAAAoAQAAZHJzL2Uyb0RvYy54bWxQSwUGAAAAAAYABgBZAQAA&#10;DQcAAAAA&#10;">
                <o:lock v:ext="edit" aspectratio="f"/>
                <v:line id="_x0000_s1026" o:spid="_x0000_s1026" o:spt="20" style="position:absolute;left:1635;top:72815;height:0;width:4331;" filled="f" stroked="t" coordsize="21600,21600" o:gfxdata="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r9aVLsAAADa&#10;AAAADwAAAAAAAAABACAAAAAiAAAAZHJzL2Rvd25yZXYueG1sUEsBAhQAFAAAAAgAh07iQDMvBZ47&#10;AAAAOQAAABAAAAAAAAAAAQAgAAAACgEAAGRycy9zaGFwZXhtbC54bWxQSwUGAAAAAAYABgBbAQAA&#10;tAMAAAAA&#10;">
                  <v:fill on="f" focussize="0,0"/>
                  <v:stroke weight="3pt" color="#FF0000 [3205]" miterlimit="8" joinstyle="miter"/>
                  <v:imagedata o:title=""/>
                  <o:lock v:ext="edit" aspectratio="f"/>
                </v:line>
                <v:shape id="_x0000_s1026" o:spid="_x0000_s1026" style="position:absolute;left:6081;top:72687;height:288;width:288;v-text-anchor:middle;" fillcolor="#FF0000" filled="t" stroked="t" coordsize="288,288" o:gfxdata="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rRQGstAAAANoAAAAPAAAA&#10;AAAAAAEAIAAAACIAAABkcnMvZG93bnJldi54bWxQSwECFAAUAAAACACHTuJAMy8FnjsAAAA5AAAA&#10;EAAAAAAAAAABACAAAAADAQAAZHJzL3NoYXBleG1sLnhtbFBLBQYAAAAABgAGAFsBAACtAwAAAAA=&#10;" path="m0,110l110,110,144,0,177,110,287,110,199,177,232,287,144,220,55,287,88,177xe">
                  <v:path o:connectlocs="144,0;0,110;55,287;232,287;287,110" o:connectangles="247,164,82,82,0"/>
                  <v:fill on="t" focussize="0,0"/>
                  <v:stroke weight="1pt" color="#FF0000 [3204]" miterlimit="8" joinstyle="miter"/>
                  <v:imagedata o:title=""/>
                  <o:lock v:ext="edit" aspectratio="f"/>
                </v:shape>
                <v:line id="_x0000_s1026" o:spid="_x0000_s1026" o:spt="20" style="position:absolute;left:6467;top:72816;height:0;width:4331;" filled="f" stroked="t" coordsize="21600,21600" o:gfxdata="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GxrvbsAAADa&#10;AAAADwAAAAAAAAABACAAAAAiAAAAZHJzL2Rvd25yZXYueG1sUEsBAhQAFAAAAAgAh07iQDMvBZ47&#10;AAAAOQAAABAAAAAAAAAAAQAgAAAACgEAAGRycy9zaGFwZXhtbC54bWxQSwUGAAAAAAYABgBbAQAA&#10;tAMAAAAA&#10;">
                  <v:fill on="f" focussize="0,0"/>
                  <v:stroke weight="3pt" color="#FF0000 [3205]" miterlimit="8" joinstyle="miter"/>
                  <v:imagedata o:title=""/>
                  <o:lock v:ext="edit" aspectratio="f"/>
                </v:line>
              </v:group>
            </w:pict>
          </mc:Fallback>
        </mc:AlternateContent>
      </w:r>
    </w:p>
    <w:p w14:paraId="551A5785">
      <w:pPr>
        <w:overflowPunct w:val="0"/>
        <w:jc w:val="center"/>
        <w:textAlignment w:val="baseline"/>
        <w:rPr>
          <w:rFonts w:ascii="Times New Roman" w:hAnsi="Times New Roman" w:cs="Times New Roman"/>
          <w:b/>
          <w:sz w:val="28"/>
        </w:rPr>
      </w:pPr>
      <w:r>
        <w:rPr>
          <w:rFonts w:ascii="Times New Roman" w:hAnsi="Times New Roman" w:cs="Times New Roman"/>
          <w:b/>
          <w:sz w:val="32"/>
          <w:szCs w:val="32"/>
        </w:rPr>
        <w:t>关于</w:t>
      </w:r>
      <w:r>
        <w:rPr>
          <w:rFonts w:hint="eastAsia" w:ascii="Times New Roman" w:hAnsi="Times New Roman" w:cs="Times New Roman"/>
          <w:b/>
          <w:sz w:val="32"/>
          <w:szCs w:val="32"/>
          <w:lang w:val="en-US" w:eastAsia="zh-CN"/>
        </w:rPr>
        <w:t>双沟镇104国道北侧、锦绣家园西侧地块环境整治工程</w:t>
      </w:r>
      <w:r>
        <w:rPr>
          <w:rFonts w:ascii="Times New Roman" w:hAnsi="Times New Roman" w:cs="Times New Roman"/>
          <w:b/>
          <w:sz w:val="32"/>
          <w:szCs w:val="32"/>
        </w:rPr>
        <w:t>量清单及最高投标限价编制咨询成果报告书</w:t>
      </w:r>
    </w:p>
    <w:p w14:paraId="27FB767B">
      <w:pPr>
        <w:overflowPunct w:val="0"/>
        <w:textAlignment w:val="baseline"/>
        <w:rPr>
          <w:rFonts w:ascii="Times New Roman" w:hAnsi="Times New Roman" w:cs="Times New Roman"/>
          <w:bCs/>
          <w:szCs w:val="21"/>
        </w:rPr>
      </w:pPr>
    </w:p>
    <w:p w14:paraId="12425D3B">
      <w:pPr>
        <w:overflowPunct w:val="0"/>
        <w:textAlignment w:val="baseline"/>
        <w:rPr>
          <w:rFonts w:ascii="Times New Roman" w:hAnsi="Times New Roman" w:cs="Times New Roman"/>
          <w:b/>
          <w:bCs/>
          <w:szCs w:val="21"/>
        </w:rPr>
      </w:pPr>
      <w:r>
        <w:rPr>
          <w:rFonts w:hint="eastAsia" w:ascii="Times New Roman" w:hAnsi="Times New Roman" w:cs="Times New Roman"/>
          <w:bCs/>
          <w:szCs w:val="21"/>
          <w:lang w:eastAsia="zh-CN"/>
        </w:rPr>
        <w:t xml:space="preserve">睢宁县双沟镇人民政府 </w:t>
      </w:r>
      <w:r>
        <w:rPr>
          <w:rFonts w:ascii="Times New Roman" w:hAnsi="Times New Roman" w:cs="Times New Roman"/>
          <w:b/>
          <w:bCs/>
          <w:szCs w:val="21"/>
        </w:rPr>
        <w:t>：</w:t>
      </w:r>
    </w:p>
    <w:p w14:paraId="1DB43A0A">
      <w:pPr>
        <w:overflowPunct w:val="0"/>
        <w:ind w:firstLine="480"/>
        <w:textAlignment w:val="baseline"/>
        <w:rPr>
          <w:rFonts w:ascii="Times New Roman" w:hAnsi="Times New Roman" w:cs="Times New Roman"/>
          <w:szCs w:val="21"/>
        </w:rPr>
      </w:pPr>
      <w:r>
        <w:rPr>
          <w:rFonts w:hint="eastAsia" w:ascii="Times New Roman" w:hAnsi="Times New Roman" w:cs="Times New Roman"/>
          <w:szCs w:val="21"/>
          <w:lang w:eastAsia="zh-CN"/>
        </w:rPr>
        <w:t>江苏九镜湖工程管理有限公司</w:t>
      </w:r>
      <w:r>
        <w:rPr>
          <w:rFonts w:ascii="Times New Roman" w:hAnsi="Times New Roman" w:cs="Times New Roman"/>
          <w:szCs w:val="21"/>
        </w:rPr>
        <w:t>接受贵单位委托，为</w:t>
      </w:r>
      <w:r>
        <w:rPr>
          <w:rFonts w:hint="eastAsia" w:ascii="Times New Roman" w:hAnsi="Times New Roman" w:cs="Times New Roman"/>
          <w:szCs w:val="21"/>
          <w:lang w:eastAsia="zh-CN"/>
        </w:rPr>
        <w:t>双沟镇104国道北侧、锦绣家园西侧地块环境整治</w:t>
      </w:r>
      <w:r>
        <w:rPr>
          <w:rFonts w:ascii="Times New Roman" w:hAnsi="Times New Roman" w:cs="Times New Roman"/>
          <w:szCs w:val="21"/>
        </w:rPr>
        <w:t>编制工程量清单及最高投标限价。现将最高投标限价情况报告如下：</w:t>
      </w:r>
    </w:p>
    <w:p w14:paraId="22C35246">
      <w:pPr>
        <w:numPr>
          <w:ilvl w:val="0"/>
          <w:numId w:val="1"/>
        </w:numPr>
        <w:overflowPunct w:val="0"/>
        <w:ind w:firstLine="420" w:firstLineChars="200"/>
        <w:textAlignment w:val="baseline"/>
        <w:rPr>
          <w:rFonts w:ascii="黑体" w:hAnsi="黑体" w:eastAsia="黑体" w:cs="黑体"/>
          <w:szCs w:val="21"/>
        </w:rPr>
      </w:pPr>
      <w:r>
        <w:rPr>
          <w:rFonts w:hint="eastAsia" w:ascii="黑体" w:hAnsi="黑体" w:eastAsia="黑体" w:cs="黑体"/>
          <w:szCs w:val="21"/>
        </w:rPr>
        <w:t>工程概况</w:t>
      </w:r>
    </w:p>
    <w:p w14:paraId="256623D5">
      <w:pPr>
        <w:numPr>
          <w:ilvl w:val="0"/>
          <w:numId w:val="2"/>
        </w:numPr>
        <w:overflowPunct w:val="0"/>
        <w:ind w:firstLine="480"/>
        <w:textAlignment w:val="baseline"/>
        <w:rPr>
          <w:rFonts w:ascii="Times New Roman" w:hAnsi="Times New Roman" w:cs="Times New Roman"/>
          <w:szCs w:val="21"/>
        </w:rPr>
      </w:pPr>
      <w:r>
        <w:rPr>
          <w:rFonts w:hint="eastAsia" w:ascii="Times New Roman" w:hAnsi="Times New Roman" w:cs="Times New Roman"/>
          <w:szCs w:val="21"/>
          <w:lang w:val="en-US" w:eastAsia="zh-CN"/>
        </w:rPr>
        <w:t>建设地点：本工程位于睢宁县双沟镇</w:t>
      </w:r>
      <w:r>
        <w:rPr>
          <w:rFonts w:ascii="Times New Roman" w:hAnsi="Times New Roman" w:cs="Times New Roman"/>
          <w:szCs w:val="21"/>
        </w:rPr>
        <w:t>。</w:t>
      </w:r>
    </w:p>
    <w:p w14:paraId="7263D16F">
      <w:pPr>
        <w:numPr>
          <w:ilvl w:val="0"/>
          <w:numId w:val="2"/>
        </w:numPr>
        <w:overflowPunct w:val="0"/>
        <w:ind w:firstLine="480"/>
        <w:textAlignment w:val="baseline"/>
        <w:rPr>
          <w:rFonts w:ascii="Times New Roman" w:hAnsi="Times New Roman" w:cs="Times New Roman"/>
          <w:szCs w:val="21"/>
        </w:rPr>
      </w:pPr>
      <w:r>
        <w:rPr>
          <w:rFonts w:hint="eastAsia" w:ascii="Times New Roman" w:hAnsi="Times New Roman" w:cs="Times New Roman"/>
          <w:szCs w:val="21"/>
          <w:lang w:val="en-US" w:eastAsia="zh-CN"/>
        </w:rPr>
        <w:t>工程类别：市政三类。</w:t>
      </w:r>
    </w:p>
    <w:p w14:paraId="2BE247D8">
      <w:pPr>
        <w:numPr>
          <w:ilvl w:val="0"/>
          <w:numId w:val="2"/>
        </w:numPr>
        <w:overflowPunct w:val="0"/>
        <w:ind w:firstLine="480"/>
        <w:textAlignment w:val="baseline"/>
        <w:rPr>
          <w:rFonts w:ascii="Times New Roman" w:hAnsi="Times New Roman" w:cs="Times New Roman"/>
          <w:szCs w:val="21"/>
        </w:rPr>
      </w:pPr>
      <w:r>
        <w:rPr>
          <w:rFonts w:hint="eastAsia" w:ascii="Times New Roman" w:hAnsi="Times New Roman" w:cs="Times New Roman"/>
          <w:szCs w:val="21"/>
          <w:lang w:val="en-US" w:eastAsia="zh-CN"/>
        </w:rPr>
        <w:t>施工环境：满足可施工条件。</w:t>
      </w:r>
    </w:p>
    <w:p w14:paraId="3C512B8F">
      <w:pPr>
        <w:numPr>
          <w:ilvl w:val="0"/>
          <w:numId w:val="2"/>
        </w:numPr>
        <w:overflowPunct w:val="0"/>
        <w:ind w:firstLine="480"/>
        <w:textAlignment w:val="baseline"/>
        <w:rPr>
          <w:rFonts w:ascii="Times New Roman" w:hAnsi="Times New Roman" w:cs="Times New Roman"/>
          <w:szCs w:val="21"/>
        </w:rPr>
      </w:pPr>
      <w:r>
        <w:rPr>
          <w:rFonts w:hint="eastAsia" w:ascii="Times New Roman" w:hAnsi="Times New Roman" w:cs="Times New Roman"/>
          <w:szCs w:val="21"/>
          <w:lang w:val="en-US" w:eastAsia="zh-CN"/>
        </w:rPr>
        <w:t>工    期：60日历天</w:t>
      </w:r>
    </w:p>
    <w:p w14:paraId="08284B85">
      <w:pPr>
        <w:numPr>
          <w:ilvl w:val="0"/>
          <w:numId w:val="2"/>
        </w:numPr>
        <w:overflowPunct w:val="0"/>
        <w:ind w:firstLine="480"/>
        <w:textAlignment w:val="baseline"/>
        <w:rPr>
          <w:rFonts w:ascii="Times New Roman" w:hAnsi="Times New Roman" w:cs="Times New Roman"/>
          <w:szCs w:val="21"/>
        </w:rPr>
      </w:pPr>
      <w:r>
        <w:rPr>
          <w:rFonts w:hint="eastAsia" w:ascii="Times New Roman" w:hAnsi="Times New Roman" w:cs="Times New Roman"/>
          <w:szCs w:val="21"/>
          <w:lang w:val="en-US" w:eastAsia="zh-CN"/>
        </w:rPr>
        <w:t>质量要求：合格</w:t>
      </w:r>
    </w:p>
    <w:p w14:paraId="2C63F2F9">
      <w:pPr>
        <w:numPr>
          <w:ilvl w:val="0"/>
          <w:numId w:val="2"/>
        </w:numPr>
        <w:overflowPunct w:val="0"/>
        <w:ind w:firstLine="480"/>
        <w:textAlignment w:val="baseline"/>
        <w:rPr>
          <w:rFonts w:ascii="Times New Roman" w:hAnsi="Times New Roman" w:cs="Times New Roman"/>
          <w:szCs w:val="21"/>
        </w:rPr>
      </w:pPr>
      <w:r>
        <w:rPr>
          <w:rFonts w:hint="eastAsia" w:ascii="Times New Roman" w:hAnsi="Times New Roman" w:cs="Times New Roman"/>
          <w:szCs w:val="21"/>
          <w:lang w:val="en-US" w:eastAsia="zh-CN"/>
        </w:rPr>
        <w:t>承包方式：包工包料</w:t>
      </w:r>
    </w:p>
    <w:p w14:paraId="6C4BBF4B">
      <w:pPr>
        <w:numPr>
          <w:ilvl w:val="0"/>
          <w:numId w:val="2"/>
        </w:numPr>
        <w:overflowPunct w:val="0"/>
        <w:ind w:firstLine="480"/>
        <w:textAlignment w:val="baseline"/>
        <w:rPr>
          <w:rFonts w:ascii="Times New Roman" w:hAnsi="Times New Roman" w:cs="Times New Roman"/>
          <w:szCs w:val="21"/>
        </w:rPr>
      </w:pPr>
      <w:r>
        <w:rPr>
          <w:rFonts w:hint="eastAsia" w:ascii="Times New Roman" w:hAnsi="Times New Roman" w:cs="Times New Roman"/>
          <w:szCs w:val="21"/>
          <w:lang w:val="en-US" w:eastAsia="zh-CN"/>
        </w:rPr>
        <w:t>预算范围：委托方提供的工程量清单所示全部内容：新建围墙、土方回填、围墙监控等。</w:t>
      </w:r>
    </w:p>
    <w:p w14:paraId="0D2F1652">
      <w:pPr>
        <w:numPr>
          <w:ilvl w:val="0"/>
          <w:numId w:val="2"/>
        </w:numPr>
        <w:overflowPunct w:val="0"/>
        <w:ind w:firstLine="480"/>
        <w:textAlignment w:val="baseline"/>
        <w:rPr>
          <w:rFonts w:ascii="Times New Roman" w:hAnsi="Times New Roman" w:cs="Times New Roman"/>
          <w:szCs w:val="21"/>
        </w:rPr>
      </w:pPr>
      <w:r>
        <w:rPr>
          <w:rFonts w:hint="eastAsia" w:ascii="Times New Roman" w:hAnsi="Times New Roman" w:cs="Times New Roman"/>
          <w:szCs w:val="21"/>
          <w:lang w:val="en-US" w:eastAsia="zh-CN"/>
        </w:rPr>
        <w:t>税改执行文件：苏建函价2025_2号文（增值税一般计税）</w:t>
      </w:r>
    </w:p>
    <w:p w14:paraId="183A5646">
      <w:pPr>
        <w:numPr>
          <w:ilvl w:val="0"/>
          <w:numId w:val="2"/>
        </w:numPr>
        <w:overflowPunct w:val="0"/>
        <w:ind w:firstLine="480"/>
        <w:textAlignment w:val="baseline"/>
        <w:rPr>
          <w:rFonts w:ascii="Times New Roman" w:hAnsi="Times New Roman" w:cs="Times New Roman"/>
          <w:szCs w:val="21"/>
        </w:rPr>
      </w:pPr>
      <w:r>
        <w:rPr>
          <w:rFonts w:hint="eastAsia" w:ascii="Times New Roman" w:hAnsi="Times New Roman" w:cs="Times New Roman"/>
          <w:szCs w:val="21"/>
          <w:lang w:val="en-US" w:eastAsia="zh-CN"/>
        </w:rPr>
        <w:t>本工程采用综合单价模式</w:t>
      </w:r>
    </w:p>
    <w:p w14:paraId="74BF5587">
      <w:pPr>
        <w:numPr>
          <w:ilvl w:val="0"/>
          <w:numId w:val="1"/>
        </w:numPr>
        <w:overflowPunct w:val="0"/>
        <w:ind w:firstLine="420" w:firstLineChars="200"/>
        <w:textAlignment w:val="baseline"/>
        <w:rPr>
          <w:rFonts w:ascii="黑体" w:hAnsi="黑体" w:eastAsia="黑体" w:cs="黑体"/>
          <w:szCs w:val="21"/>
        </w:rPr>
      </w:pPr>
      <w:r>
        <w:rPr>
          <w:rFonts w:hint="eastAsia" w:ascii="黑体" w:hAnsi="黑体" w:eastAsia="黑体" w:cs="黑体"/>
          <w:szCs w:val="21"/>
        </w:rPr>
        <w:t>编制依据</w:t>
      </w:r>
    </w:p>
    <w:p w14:paraId="630ECF1E">
      <w:pPr>
        <w:overflowPunct w:val="0"/>
        <w:ind w:firstLine="525" w:firstLineChars="250"/>
        <w:textAlignment w:val="baseline"/>
        <w:rPr>
          <w:rFonts w:hint="default" w:ascii="Times New Roman" w:hAnsi="Times New Roman" w:cs="Times New Roman" w:eastAsiaTheme="minorEastAsia"/>
          <w:szCs w:val="21"/>
          <w:lang w:val="en-US" w:eastAsia="zh-CN"/>
        </w:rPr>
      </w:pPr>
      <w:r>
        <w:rPr>
          <w:rFonts w:ascii="Times New Roman" w:hAnsi="Times New Roman" w:cs="Times New Roman"/>
          <w:szCs w:val="21"/>
        </w:rPr>
        <w:t>1</w:t>
      </w:r>
      <w:r>
        <w:rPr>
          <w:rFonts w:hint="eastAsia" w:ascii="Times New Roman" w:hAnsi="Times New Roman" w:cs="Times New Roman"/>
          <w:szCs w:val="21"/>
        </w:rPr>
        <w:t>、</w:t>
      </w:r>
      <w:r>
        <w:rPr>
          <w:rFonts w:hint="eastAsia" w:ascii="Times New Roman" w:hAnsi="Times New Roman" w:cs="Times New Roman"/>
          <w:szCs w:val="21"/>
          <w:lang w:val="en-US" w:eastAsia="zh-CN"/>
        </w:rPr>
        <w:t>委托方提供的</w:t>
      </w:r>
      <w:r>
        <w:rPr>
          <w:rFonts w:hint="eastAsia" w:ascii="Times New Roman" w:hAnsi="Times New Roman" w:cs="Times New Roman"/>
          <w:szCs w:val="21"/>
          <w:lang w:eastAsia="zh-CN"/>
        </w:rPr>
        <w:t>双沟镇104国道北侧、锦绣家园西侧地块环境整治</w:t>
      </w:r>
      <w:r>
        <w:rPr>
          <w:rFonts w:hint="eastAsia" w:ascii="Times New Roman" w:hAnsi="Times New Roman" w:cs="Times New Roman"/>
          <w:szCs w:val="21"/>
          <w:lang w:val="en-US" w:eastAsia="zh-CN"/>
        </w:rPr>
        <w:t>图纸及工程量。</w:t>
      </w:r>
    </w:p>
    <w:p w14:paraId="64DC9BEA">
      <w:pPr>
        <w:overflowPunct w:val="0"/>
        <w:ind w:firstLine="525" w:firstLineChars="250"/>
        <w:textAlignment w:val="baseline"/>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2、《建设工程工程量清单计价规范》（GB50500-2013）。</w:t>
      </w:r>
    </w:p>
    <w:p w14:paraId="37769344">
      <w:pPr>
        <w:overflowPunct w:val="0"/>
        <w:ind w:firstLine="525" w:firstLineChars="250"/>
        <w:textAlignment w:val="baseline"/>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3、《市政工程工程量计算规范》(GB50857-2013)。</w:t>
      </w:r>
    </w:p>
    <w:p w14:paraId="320A3EDB">
      <w:pPr>
        <w:overflowPunct w:val="0"/>
        <w:ind w:firstLine="525" w:firstLineChars="250"/>
        <w:textAlignment w:val="baseline"/>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4、《江苏省建筑与装饰工程计价定额》（2014版）。</w:t>
      </w:r>
    </w:p>
    <w:p w14:paraId="53F83B64">
      <w:pPr>
        <w:overflowPunct w:val="0"/>
        <w:ind w:firstLine="525" w:firstLineChars="250"/>
        <w:textAlignment w:val="baseline"/>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5、《江苏省安装工程计价定额》（2014版）。</w:t>
      </w:r>
    </w:p>
    <w:p w14:paraId="6AEE05DF">
      <w:pPr>
        <w:overflowPunct w:val="0"/>
        <w:ind w:firstLine="525" w:firstLineChars="250"/>
        <w:textAlignment w:val="baseline"/>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6、《江苏省市政工程计价定额》（2014版）。</w:t>
      </w:r>
    </w:p>
    <w:p w14:paraId="58857A2B">
      <w:pPr>
        <w:overflowPunct w:val="0"/>
        <w:ind w:firstLine="525" w:firstLineChars="250"/>
        <w:textAlignment w:val="baseline"/>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 xml:space="preserve">7、 </w:t>
      </w:r>
      <w:r>
        <w:rPr>
          <w:rFonts w:hint="eastAsia" w:ascii="Times New Roman" w:hAnsi="Times New Roman" w:cs="Times New Roman"/>
          <w:szCs w:val="21"/>
        </w:rPr>
        <w:t>《</w:t>
      </w:r>
      <w:r>
        <w:rPr>
          <w:rFonts w:ascii="Times New Roman" w:hAnsi="Times New Roman" w:cs="Times New Roman"/>
          <w:szCs w:val="21"/>
        </w:rPr>
        <w:t>江苏省住房城乡建设厅关于</w:t>
      </w:r>
      <w:bookmarkStart w:id="0" w:name="_GoBack"/>
      <w:bookmarkEnd w:id="0"/>
      <w:r>
        <w:rPr>
          <w:rFonts w:ascii="Times New Roman" w:hAnsi="Times New Roman" w:cs="Times New Roman"/>
          <w:szCs w:val="21"/>
        </w:rPr>
        <w:t>发布建设工程人工工资指导价的通知</w:t>
      </w:r>
      <w:r>
        <w:rPr>
          <w:rFonts w:hint="eastAsia" w:ascii="Times New Roman" w:hAnsi="Times New Roman" w:cs="Times New Roman"/>
          <w:szCs w:val="21"/>
        </w:rPr>
        <w:t>》</w:t>
      </w:r>
      <w:r>
        <w:rPr>
          <w:rFonts w:hint="eastAsia" w:ascii="Times New Roman" w:hAnsi="Times New Roman" w:cs="Times New Roman"/>
          <w:szCs w:val="21"/>
          <w:lang w:val="en-US" w:eastAsia="zh-CN"/>
        </w:rPr>
        <w:t>苏建函价【2025】273号文件执行</w:t>
      </w:r>
      <w:r>
        <w:rPr>
          <w:rFonts w:hint="eastAsia" w:ascii="Times New Roman" w:hAnsi="Times New Roman" w:cs="Times New Roman"/>
          <w:szCs w:val="21"/>
          <w:lang w:eastAsia="zh-CN"/>
        </w:rPr>
        <w:t>。</w:t>
      </w:r>
    </w:p>
    <w:p w14:paraId="5E02EB08">
      <w:pPr>
        <w:overflowPunct w:val="0"/>
        <w:ind w:firstLine="525" w:firstLineChars="250"/>
        <w:textAlignment w:val="baseline"/>
        <w:rPr>
          <w:rFonts w:ascii="Times New Roman" w:hAnsi="Times New Roman" w:eastAsia="宋体" w:cs="Times New Roman"/>
          <w:szCs w:val="21"/>
        </w:rPr>
      </w:pPr>
      <w:r>
        <w:rPr>
          <w:rFonts w:hint="eastAsia" w:ascii="Times New Roman" w:hAnsi="Times New Roman" w:cs="Times New Roman"/>
          <w:szCs w:val="21"/>
          <w:lang w:val="en-US" w:eastAsia="zh-CN"/>
        </w:rPr>
        <w:t>8</w:t>
      </w:r>
      <w:r>
        <w:rPr>
          <w:rFonts w:hint="eastAsia" w:ascii="Times New Roman" w:hAnsi="Times New Roman" w:cs="Times New Roman"/>
          <w:szCs w:val="21"/>
        </w:rPr>
        <w:t>、</w:t>
      </w:r>
      <w:r>
        <w:rPr>
          <w:rFonts w:hint="eastAsia" w:ascii="Times New Roman" w:hAnsi="Times New Roman" w:cs="Times New Roman"/>
          <w:szCs w:val="21"/>
          <w:lang w:val="en-US" w:eastAsia="zh-CN"/>
        </w:rPr>
        <w:t>材料价格按《睢宁县建筑工程部分建材综合价格》及《徐州工程造价信息》2026年第2期执行，部分材料价格参照市场价格。</w:t>
      </w:r>
    </w:p>
    <w:p w14:paraId="09D51371">
      <w:pPr>
        <w:overflowPunct w:val="0"/>
        <w:ind w:firstLine="525" w:firstLineChars="250"/>
        <w:textAlignment w:val="baseline"/>
        <w:rPr>
          <w:rFonts w:ascii="Times New Roman" w:hAnsi="Times New Roman" w:eastAsia="宋体" w:cs="Times New Roman"/>
          <w:szCs w:val="21"/>
        </w:rPr>
      </w:pP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w:t>
      </w:r>
      <w:r>
        <w:rPr>
          <w:rFonts w:hint="eastAsia" w:ascii="Times New Roman" w:hAnsi="Times New Roman" w:cs="Times New Roman"/>
          <w:szCs w:val="21"/>
          <w:lang w:val="en-US" w:eastAsia="zh-CN"/>
        </w:rPr>
        <w:t>财政局下发的徐州信息价使用指导意见。</w:t>
      </w:r>
    </w:p>
    <w:p w14:paraId="25FAC227">
      <w:pPr>
        <w:overflowPunct w:val="0"/>
        <w:ind w:firstLine="434" w:firstLineChars="207"/>
        <w:textAlignment w:val="baseline"/>
        <w:rPr>
          <w:rFonts w:ascii="黑体" w:hAnsi="黑体" w:eastAsia="黑体" w:cs="黑体"/>
          <w:szCs w:val="21"/>
        </w:rPr>
      </w:pPr>
      <w:r>
        <w:rPr>
          <w:rFonts w:hint="eastAsia" w:ascii="黑体" w:hAnsi="黑体" w:eastAsia="黑体" w:cs="黑体"/>
          <w:szCs w:val="21"/>
        </w:rPr>
        <w:t>三、编制责任</w:t>
      </w:r>
    </w:p>
    <w:p w14:paraId="2D658000">
      <w:pPr>
        <w:overflowPunct w:val="0"/>
        <w:ind w:firstLine="480"/>
        <w:textAlignment w:val="baseline"/>
        <w:rPr>
          <w:rFonts w:ascii="Times New Roman" w:hAnsi="Times New Roman" w:cs="Times New Roman"/>
          <w:szCs w:val="21"/>
        </w:rPr>
      </w:pPr>
      <w:r>
        <w:rPr>
          <w:rFonts w:ascii="Times New Roman" w:hAnsi="Times New Roman" w:cs="Times New Roman"/>
          <w:szCs w:val="21"/>
        </w:rPr>
        <w:t>委托方：对提供资料的真实性、合法性、完整性负责。</w:t>
      </w:r>
    </w:p>
    <w:p w14:paraId="34FAE0CA">
      <w:pPr>
        <w:overflowPunct w:val="0"/>
        <w:ind w:firstLine="480"/>
        <w:textAlignment w:val="baseline"/>
        <w:rPr>
          <w:rFonts w:ascii="Times New Roman" w:hAnsi="Times New Roman" w:cs="Times New Roman"/>
          <w:szCs w:val="21"/>
        </w:rPr>
      </w:pPr>
      <w:r>
        <w:rPr>
          <w:rFonts w:ascii="Times New Roman" w:hAnsi="Times New Roman" w:cs="Times New Roman"/>
          <w:szCs w:val="21"/>
        </w:rPr>
        <w:t>受托方：对标底编制报告的真实性、合法性负责。</w:t>
      </w:r>
    </w:p>
    <w:p w14:paraId="11BA0D85">
      <w:pPr>
        <w:overflowPunct w:val="0"/>
        <w:ind w:firstLine="434" w:firstLineChars="207"/>
        <w:textAlignment w:val="baseline"/>
        <w:rPr>
          <w:rFonts w:ascii="黑体" w:hAnsi="黑体" w:eastAsia="黑体" w:cs="黑体"/>
          <w:szCs w:val="21"/>
        </w:rPr>
      </w:pPr>
      <w:r>
        <w:rPr>
          <w:rFonts w:hint="eastAsia" w:ascii="黑体" w:hAnsi="黑体" w:eastAsia="黑体" w:cs="黑体"/>
          <w:szCs w:val="21"/>
        </w:rPr>
        <w:t>四、编制说明</w:t>
      </w:r>
    </w:p>
    <w:p w14:paraId="408DDCC9">
      <w:pPr>
        <w:overflowPunct w:val="0"/>
        <w:ind w:firstLine="632" w:firstLineChars="300"/>
        <w:textAlignment w:val="baseline"/>
        <w:rPr>
          <w:rFonts w:ascii="Times New Roman" w:hAnsi="Times New Roman" w:cs="Times New Roman"/>
          <w:b/>
          <w:bCs/>
          <w:szCs w:val="21"/>
        </w:rPr>
      </w:pPr>
      <w:r>
        <w:rPr>
          <w:rFonts w:ascii="Times New Roman" w:hAnsi="Times New Roman" w:cs="Times New Roman"/>
          <w:b/>
          <w:bCs/>
          <w:szCs w:val="21"/>
        </w:rPr>
        <w:t>1、一般说明</w:t>
      </w:r>
    </w:p>
    <w:p w14:paraId="5B0A0B6E">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（1）施工现场情况：以现场踏勘情况为准。</w:t>
      </w:r>
    </w:p>
    <w:p w14:paraId="303519FD">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（2）交通运输情况：以现场踏勘情况为准。</w:t>
      </w:r>
    </w:p>
    <w:p w14:paraId="7E531D65">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（3）环境保护要求；满足省、市及当地政府对环境保护的相关要求和规定。</w:t>
      </w:r>
    </w:p>
    <w:p w14:paraId="4F89D033">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（4）本工程投标报价按《建设工程工程量清单计价规范》和相应计算规范的规定及要求，使用表格及格式按《建设工程工程量清单计价规范》要求执行。</w:t>
      </w:r>
    </w:p>
    <w:p w14:paraId="76B1F50C">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（5）工程量清单中的每一个项目，都需填入综合单价及合价；不同单项及单位工程中的分部分项工程量清单中相同项目（项目特征及工作内容相同）的报价应统一，如有差异，按最低一个报价进行结算。</w:t>
      </w:r>
    </w:p>
    <w:p w14:paraId="2DB1C06B">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（6）本工程量清单中的分部分项工程量及措施项目工程量均是根据本工程施工图</w:t>
      </w:r>
      <w:r>
        <w:rPr>
          <w:rFonts w:hint="eastAsia" w:ascii="Times New Roman" w:hAnsi="Times New Roman" w:cs="Times New Roman"/>
          <w:szCs w:val="21"/>
          <w:lang w:val="en-US" w:eastAsia="zh-CN"/>
        </w:rPr>
        <w:t>或委托方提供的工程量</w:t>
      </w:r>
      <w:r>
        <w:rPr>
          <w:rFonts w:ascii="Times New Roman" w:hAnsi="Times New Roman" w:cs="Times New Roman"/>
          <w:szCs w:val="21"/>
        </w:rPr>
        <w:t>、按照</w:t>
      </w:r>
      <w:r>
        <w:rPr>
          <w:rFonts w:hint="eastAsia" w:ascii="Times New Roman" w:hAnsi="Times New Roman" w:cs="Times New Roman"/>
          <w:szCs w:val="21"/>
        </w:rPr>
        <w:t>“</w:t>
      </w:r>
      <w:r>
        <w:rPr>
          <w:rFonts w:ascii="Times New Roman" w:hAnsi="Times New Roman" w:cs="Times New Roman"/>
          <w:szCs w:val="21"/>
        </w:rPr>
        <w:t>工程量计算规范</w:t>
      </w:r>
      <w:r>
        <w:rPr>
          <w:rFonts w:hint="eastAsia" w:ascii="Times New Roman" w:hAnsi="Times New Roman" w:cs="Times New Roman"/>
          <w:szCs w:val="21"/>
        </w:rPr>
        <w:t>”</w:t>
      </w:r>
      <w:r>
        <w:rPr>
          <w:rFonts w:ascii="Times New Roman" w:hAnsi="Times New Roman" w:cs="Times New Roman"/>
          <w:szCs w:val="21"/>
        </w:rPr>
        <w:t>的规定进行计算的，仅作为施工企业投标报价的共同基础，不能作为最终结算与支付价款的依据。</w:t>
      </w:r>
    </w:p>
    <w:p w14:paraId="0EA1C520">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（7）工程量清单及其计价格式中的任何内容不得随意删除或涂改，若有错误，在招标答疑时及时提出，以</w:t>
      </w:r>
      <w:r>
        <w:rPr>
          <w:rFonts w:hint="eastAsia" w:ascii="Times New Roman" w:hAnsi="Times New Roman" w:cs="Times New Roman"/>
          <w:szCs w:val="21"/>
        </w:rPr>
        <w:t>“</w:t>
      </w:r>
      <w:r>
        <w:rPr>
          <w:rFonts w:ascii="Times New Roman" w:hAnsi="Times New Roman" w:cs="Times New Roman"/>
          <w:szCs w:val="21"/>
        </w:rPr>
        <w:t>补遗</w:t>
      </w:r>
      <w:r>
        <w:rPr>
          <w:rFonts w:hint="eastAsia" w:ascii="Times New Roman" w:hAnsi="Times New Roman" w:cs="Times New Roman"/>
          <w:szCs w:val="21"/>
        </w:rPr>
        <w:t>”</w:t>
      </w:r>
      <w:r>
        <w:rPr>
          <w:rFonts w:ascii="Times New Roman" w:hAnsi="Times New Roman" w:cs="Times New Roman"/>
          <w:szCs w:val="21"/>
        </w:rPr>
        <w:t>资料为准。</w:t>
      </w:r>
    </w:p>
    <w:p w14:paraId="17FE6130">
      <w:pPr>
        <w:overflowPunct w:val="0"/>
        <w:ind w:firstLine="434" w:firstLineChars="207"/>
        <w:textAlignment w:val="baseline"/>
        <w:rPr>
          <w:rFonts w:ascii="Times New Roman" w:hAnsi="Times New Roman" w:cs="Times New Roman"/>
          <w:szCs w:val="21"/>
        </w:rPr>
      </w:pPr>
      <w:r>
        <w:rPr>
          <w:rFonts w:ascii="Times New Roman" w:hAnsi="Times New Roman" w:cs="Times New Roman"/>
          <w:szCs w:val="21"/>
        </w:rPr>
        <w:t>（8）分部分项工程量清单中对工程项目的项目特征及具体做法制作重点描述，详细情况见相关标准图集</w:t>
      </w:r>
      <w:r>
        <w:rPr>
          <w:rFonts w:hint="eastAsia" w:ascii="Times New Roman" w:hAnsi="Times New Roman" w:cs="Times New Roman"/>
          <w:szCs w:val="21"/>
          <w:lang w:eastAsia="zh-CN"/>
        </w:rPr>
        <w:t>；</w:t>
      </w:r>
      <w:r>
        <w:rPr>
          <w:rFonts w:ascii="Times New Roman" w:hAnsi="Times New Roman" w:cs="Times New Roman"/>
          <w:szCs w:val="21"/>
        </w:rPr>
        <w:t>组价时应结合投标人现场勘查情况包括完成所有工序工作内容的全部费用。</w:t>
      </w:r>
    </w:p>
    <w:p w14:paraId="0757914F">
      <w:pPr>
        <w:overflowPunct w:val="0"/>
        <w:ind w:firstLine="211" w:firstLineChars="100"/>
        <w:textAlignment w:val="baseline"/>
        <w:rPr>
          <w:rFonts w:hint="default" w:ascii="Times New Roman" w:hAnsi="Times New Roman" w:cs="Times New Roman" w:eastAsiaTheme="minorEastAsia"/>
          <w:b/>
          <w:bCs/>
          <w:szCs w:val="21"/>
          <w:lang w:val="en-US" w:eastAsia="zh-CN"/>
        </w:rPr>
      </w:pPr>
      <w:r>
        <w:rPr>
          <w:rFonts w:hint="eastAsia" w:ascii="Times New Roman" w:hAnsi="Times New Roman" w:cs="Times New Roman"/>
          <w:b/>
          <w:bCs/>
          <w:szCs w:val="21"/>
          <w:lang w:val="en-US" w:eastAsia="zh-CN"/>
        </w:rPr>
        <w:t>2、工程造价组成</w:t>
      </w:r>
    </w:p>
    <w:p w14:paraId="7A14B101">
      <w:pPr>
        <w:overflowPunct w:val="0"/>
        <w:ind w:firstLine="420" w:firstLineChars="200"/>
        <w:textAlignment w:val="baseline"/>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2.1、分部分项工程费：</w:t>
      </w:r>
    </w:p>
    <w:p w14:paraId="3BE484CA">
      <w:pPr>
        <w:overflowPunct w:val="0"/>
        <w:ind w:firstLine="525" w:firstLineChars="250"/>
        <w:textAlignment w:val="baseline"/>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依据现行国家标准《建设工程工程量清单计价规范》（GB50500-2013）</w:t>
      </w:r>
      <w:r>
        <w:rPr>
          <w:rFonts w:hint="default" w:ascii="Times New Roman" w:hAnsi="Times New Roman" w:cs="Times New Roman"/>
          <w:szCs w:val="21"/>
          <w:lang w:val="en-US" w:eastAsia="zh-CN"/>
        </w:rPr>
        <w:t>、</w:t>
      </w:r>
      <w:r>
        <w:rPr>
          <w:rFonts w:hint="eastAsia" w:ascii="Times New Roman" w:hAnsi="Times New Roman" w:cs="Times New Roman"/>
          <w:szCs w:val="21"/>
          <w:lang w:val="en-US" w:eastAsia="zh-CN"/>
        </w:rPr>
        <w:t>《市政工程工程量计算规范》(GB50857-2013)、《江苏省建筑与装饰工程计价定额》（2014版）、《江苏省安装工程计价定额》（2014版）、《江苏省市政工程计价定额》（2014版）、</w:t>
      </w:r>
      <w:r>
        <w:rPr>
          <w:rFonts w:hint="default" w:ascii="Times New Roman" w:hAnsi="Times New Roman" w:cs="Times New Roman"/>
          <w:szCs w:val="21"/>
          <w:lang w:val="en-US" w:eastAsia="zh-CN"/>
        </w:rPr>
        <w:t>《江苏省建设工程费用定额》(2014年)</w:t>
      </w:r>
      <w:r>
        <w:rPr>
          <w:rFonts w:hint="eastAsia" w:ascii="Times New Roman" w:hAnsi="Times New Roman" w:cs="Times New Roman"/>
          <w:szCs w:val="21"/>
          <w:lang w:val="en-US" w:eastAsia="zh-CN"/>
        </w:rPr>
        <w:t>营</w:t>
      </w:r>
      <w:r>
        <w:rPr>
          <w:rFonts w:hint="default" w:ascii="Times New Roman" w:hAnsi="Times New Roman" w:cs="Times New Roman"/>
          <w:szCs w:val="21"/>
          <w:lang w:val="en-US" w:eastAsia="zh-CN"/>
        </w:rPr>
        <w:t>改增</w:t>
      </w:r>
      <w:r>
        <w:rPr>
          <w:rFonts w:hint="eastAsia" w:ascii="Times New Roman" w:hAnsi="Times New Roman" w:cs="Times New Roman"/>
          <w:szCs w:val="21"/>
          <w:lang w:val="en-US" w:eastAsia="zh-CN"/>
        </w:rPr>
        <w:t>及有关文件规定。</w:t>
      </w:r>
    </w:p>
    <w:p w14:paraId="7CEDB074">
      <w:pPr>
        <w:overflowPunct w:val="0"/>
        <w:ind w:firstLine="420" w:firstLineChars="200"/>
        <w:textAlignment w:val="baseline"/>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2.2、措施费及规费取值按照下图附表：</w:t>
      </w:r>
    </w:p>
    <w:tbl>
      <w:tblPr>
        <w:tblStyle w:val="4"/>
        <w:tblW w:w="9770" w:type="dxa"/>
        <w:tblInd w:w="-272" w:type="dxa"/>
        <w:tblLayout w:type="fixed"/>
        <w:tblCellMar>
          <w:top w:w="0" w:type="dxa"/>
          <w:left w:w="0" w:type="dxa"/>
          <w:bottom w:w="0" w:type="dxa"/>
          <w:right w:w="0" w:type="dxa"/>
        </w:tblCellMar>
      </w:tblPr>
      <w:tblGrid>
        <w:gridCol w:w="769"/>
        <w:gridCol w:w="2154"/>
        <w:gridCol w:w="1614"/>
        <w:gridCol w:w="1733"/>
        <w:gridCol w:w="1784"/>
        <w:gridCol w:w="1716"/>
      </w:tblGrid>
      <w:tr w14:paraId="3A37180B">
        <w:tblPrEx>
          <w:tblCellMar>
            <w:top w:w="0" w:type="dxa"/>
            <w:left w:w="0" w:type="dxa"/>
            <w:bottom w:w="0" w:type="dxa"/>
            <w:right w:w="0" w:type="dxa"/>
          </w:tblCellMar>
        </w:tblPrEx>
        <w:trPr>
          <w:trHeight w:val="706" w:hRule="atLeast"/>
        </w:trPr>
        <w:tc>
          <w:tcPr>
            <w:tcW w:w="769" w:type="dxa"/>
            <w:tcBorders>
              <w:top w:val="single" w:color="000000" w:sz="8" w:space="0"/>
              <w:left w:val="single" w:color="000000" w:sz="8" w:space="0"/>
              <w:bottom w:val="single" w:color="000000" w:sz="4" w:space="0"/>
              <w:right w:val="single" w:color="000000" w:sz="4" w:space="0"/>
            </w:tcBorders>
            <w:shd w:val="clear" w:color="FFFFFF" w:fill="FFFFFF"/>
            <w:noWrap w:val="0"/>
            <w:tcMar>
              <w:top w:w="12" w:type="dxa"/>
              <w:left w:w="12" w:type="dxa"/>
              <w:right w:w="12" w:type="dxa"/>
            </w:tcMar>
            <w:vAlign w:val="center"/>
          </w:tcPr>
          <w:p w14:paraId="5E8C5A2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2154" w:type="dxa"/>
            <w:tcBorders>
              <w:top w:val="single" w:color="000000" w:sz="8" w:space="0"/>
              <w:left w:val="single" w:color="000000" w:sz="4" w:space="0"/>
              <w:bottom w:val="single" w:color="000000" w:sz="4" w:space="0"/>
              <w:right w:val="single" w:color="000000" w:sz="4" w:space="0"/>
            </w:tcBorders>
            <w:shd w:val="clear" w:color="FFFFFF" w:fill="FFFFFF"/>
            <w:noWrap w:val="0"/>
            <w:tcMar>
              <w:top w:w="12" w:type="dxa"/>
              <w:left w:w="12" w:type="dxa"/>
              <w:right w:w="12" w:type="dxa"/>
            </w:tcMar>
            <w:vAlign w:val="center"/>
          </w:tcPr>
          <w:p w14:paraId="74E7F82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项目名称</w:t>
            </w:r>
          </w:p>
        </w:tc>
        <w:tc>
          <w:tcPr>
            <w:tcW w:w="1614" w:type="dxa"/>
            <w:tcBorders>
              <w:top w:val="single" w:color="000000" w:sz="8" w:space="0"/>
              <w:left w:val="single" w:color="000000" w:sz="4" w:space="0"/>
              <w:bottom w:val="single" w:color="000000" w:sz="4" w:space="0"/>
              <w:right w:val="single" w:color="000000" w:sz="4" w:space="0"/>
            </w:tcBorders>
            <w:shd w:val="clear" w:color="FFFFFF" w:fill="FFFFFF"/>
            <w:noWrap w:val="0"/>
            <w:tcMar>
              <w:top w:w="12" w:type="dxa"/>
              <w:left w:w="12" w:type="dxa"/>
              <w:right w:w="12" w:type="dxa"/>
            </w:tcMar>
            <w:vAlign w:val="center"/>
          </w:tcPr>
          <w:p w14:paraId="6BC9245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大型土石方</w:t>
            </w:r>
            <w:r>
              <w:rPr>
                <w:rFonts w:hint="eastAsia" w:ascii="宋体" w:hAnsi="宋体" w:eastAsia="宋体" w:cs="宋体"/>
                <w:color w:val="000000"/>
                <w:kern w:val="0"/>
                <w:sz w:val="21"/>
                <w:szCs w:val="21"/>
                <w:lang w:bidi="ar"/>
              </w:rPr>
              <w:t>费率（%）</w:t>
            </w:r>
          </w:p>
        </w:tc>
        <w:tc>
          <w:tcPr>
            <w:tcW w:w="1733" w:type="dxa"/>
            <w:tcBorders>
              <w:top w:val="single" w:color="000000" w:sz="8" w:space="0"/>
              <w:left w:val="single" w:color="000000" w:sz="4" w:space="0"/>
              <w:bottom w:val="single" w:color="000000" w:sz="4" w:space="0"/>
              <w:right w:val="single" w:color="000000" w:sz="8" w:space="0"/>
            </w:tcBorders>
            <w:shd w:val="clear" w:color="FFFFFF" w:fill="FFFFFF"/>
            <w:noWrap w:val="0"/>
            <w:tcMar>
              <w:top w:w="12" w:type="dxa"/>
              <w:left w:w="12" w:type="dxa"/>
              <w:right w:w="12" w:type="dxa"/>
            </w:tcMar>
            <w:vAlign w:val="center"/>
          </w:tcPr>
          <w:p w14:paraId="46013328">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土建</w:t>
            </w:r>
            <w:r>
              <w:rPr>
                <w:rFonts w:hint="eastAsia" w:ascii="宋体" w:hAnsi="宋体" w:eastAsia="宋体" w:cs="宋体"/>
                <w:color w:val="000000"/>
                <w:kern w:val="0"/>
                <w:sz w:val="21"/>
                <w:szCs w:val="21"/>
                <w:lang w:bidi="ar"/>
              </w:rPr>
              <w:t>费率（%）</w:t>
            </w:r>
          </w:p>
        </w:tc>
        <w:tc>
          <w:tcPr>
            <w:tcW w:w="1784" w:type="dxa"/>
            <w:tcBorders>
              <w:top w:val="single" w:color="000000" w:sz="8" w:space="0"/>
              <w:left w:val="single" w:color="000000" w:sz="4" w:space="0"/>
              <w:bottom w:val="single" w:color="000000" w:sz="4" w:space="0"/>
              <w:right w:val="single" w:color="000000" w:sz="8" w:space="0"/>
            </w:tcBorders>
            <w:shd w:val="clear" w:color="FFFFFF" w:fill="FFFFFF"/>
            <w:noWrap w:val="0"/>
            <w:tcMar>
              <w:top w:w="12" w:type="dxa"/>
              <w:left w:w="12" w:type="dxa"/>
              <w:right w:w="12" w:type="dxa"/>
            </w:tcMar>
            <w:vAlign w:val="center"/>
          </w:tcPr>
          <w:p w14:paraId="0951B6D3">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安装</w:t>
            </w:r>
            <w:r>
              <w:rPr>
                <w:rFonts w:hint="eastAsia" w:ascii="宋体" w:hAnsi="宋体" w:eastAsia="宋体" w:cs="宋体"/>
                <w:color w:val="000000"/>
                <w:kern w:val="0"/>
                <w:sz w:val="21"/>
                <w:szCs w:val="21"/>
                <w:lang w:bidi="ar"/>
              </w:rPr>
              <w:t>费率（%）</w:t>
            </w:r>
          </w:p>
        </w:tc>
        <w:tc>
          <w:tcPr>
            <w:tcW w:w="1716" w:type="dxa"/>
            <w:tcBorders>
              <w:top w:val="single" w:color="000000" w:sz="8" w:space="0"/>
              <w:left w:val="single" w:color="000000" w:sz="4" w:space="0"/>
              <w:bottom w:val="single" w:color="000000" w:sz="4" w:space="0"/>
              <w:right w:val="single" w:color="000000" w:sz="8" w:space="0"/>
            </w:tcBorders>
            <w:shd w:val="clear" w:color="FFFFFF" w:fill="FFFFFF"/>
            <w:noWrap w:val="0"/>
            <w:tcMar>
              <w:top w:w="12" w:type="dxa"/>
              <w:left w:w="12" w:type="dxa"/>
              <w:right w:w="12" w:type="dxa"/>
            </w:tcMar>
            <w:vAlign w:val="center"/>
          </w:tcPr>
          <w:p w14:paraId="62336B1D">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备注</w:t>
            </w:r>
          </w:p>
        </w:tc>
      </w:tr>
      <w:tr w14:paraId="5C900410">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051260F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5F0E34">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安全文明施工费</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9D5C74">
            <w:pPr>
              <w:jc w:val="center"/>
              <w:rPr>
                <w:rFonts w:hint="default" w:ascii="宋体" w:hAnsi="宋体" w:eastAsia="宋体" w:cs="宋体"/>
                <w:color w:val="000000"/>
                <w:sz w:val="21"/>
                <w:szCs w:val="21"/>
                <w:lang w:val="en-US" w:eastAsia="zh-CN"/>
              </w:rPr>
            </w:pP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496E3DDF">
            <w:pPr>
              <w:jc w:val="left"/>
              <w:rPr>
                <w:rFonts w:hint="eastAsia" w:ascii="宋体" w:hAnsi="宋体" w:eastAsia="宋体" w:cs="宋体"/>
                <w:color w:val="000000"/>
                <w:sz w:val="21"/>
                <w:szCs w:val="21"/>
              </w:rPr>
            </w:pP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22111BD6">
            <w:pPr>
              <w:jc w:val="left"/>
              <w:rPr>
                <w:rFonts w:hint="eastAsia" w:ascii="宋体" w:hAnsi="宋体" w:eastAsia="宋体" w:cs="宋体"/>
                <w:color w:val="000000"/>
                <w:sz w:val="21"/>
                <w:szCs w:val="21"/>
              </w:rPr>
            </w:pP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2455F83C">
            <w:pPr>
              <w:jc w:val="left"/>
              <w:rPr>
                <w:rFonts w:hint="eastAsia" w:ascii="宋体" w:hAnsi="宋体" w:eastAsia="宋体" w:cs="宋体"/>
                <w:color w:val="000000"/>
                <w:sz w:val="21"/>
                <w:szCs w:val="21"/>
              </w:rPr>
            </w:pPr>
          </w:p>
        </w:tc>
      </w:tr>
      <w:tr w14:paraId="23EA4DD3">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609BA1E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2D940">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基本费</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33BE13">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sz w:val="21"/>
                <w:szCs w:val="21"/>
                <w:lang w:val="en-US" w:eastAsia="zh-CN"/>
              </w:rPr>
              <w:t>1.5</w:t>
            </w: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12AEFCA6">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w:t>
            </w: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7A9E246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2F26E81F">
            <w:pPr>
              <w:jc w:val="left"/>
              <w:rPr>
                <w:rFonts w:hint="default" w:ascii="宋体" w:hAnsi="宋体" w:eastAsia="宋体" w:cs="宋体"/>
                <w:color w:val="000000"/>
                <w:sz w:val="21"/>
                <w:szCs w:val="21"/>
                <w:lang w:val="en-US" w:eastAsia="zh-CN"/>
              </w:rPr>
            </w:pPr>
          </w:p>
        </w:tc>
      </w:tr>
      <w:tr w14:paraId="055EE9FE">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60200B9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5118B2">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增加费</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D1CC8">
            <w:pPr>
              <w:widowControl/>
              <w:jc w:val="center"/>
              <w:textAlignment w:val="center"/>
              <w:rPr>
                <w:rFonts w:hint="default" w:ascii="宋体" w:hAnsi="宋体" w:eastAsia="宋体" w:cs="宋体"/>
                <w:color w:val="000000"/>
                <w:kern w:val="0"/>
                <w:sz w:val="21"/>
                <w:szCs w:val="21"/>
                <w:lang w:val="en-US" w:eastAsia="zh-CN" w:bidi="ar"/>
              </w:rPr>
            </w:pP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53986B7F">
            <w:pPr>
              <w:jc w:val="center"/>
              <w:rPr>
                <w:rFonts w:hint="eastAsia" w:ascii="宋体" w:hAnsi="宋体" w:eastAsia="宋体" w:cs="宋体"/>
                <w:color w:val="000000"/>
                <w:sz w:val="21"/>
                <w:szCs w:val="21"/>
              </w:rPr>
            </w:pP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5FFAF952">
            <w:pPr>
              <w:jc w:val="center"/>
              <w:rPr>
                <w:rFonts w:hint="eastAsia" w:ascii="宋体" w:hAnsi="宋体" w:eastAsia="宋体" w:cs="宋体"/>
                <w:color w:val="000000"/>
                <w:sz w:val="21"/>
                <w:szCs w:val="21"/>
              </w:rPr>
            </w:pP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18DBD57D">
            <w:pPr>
              <w:jc w:val="left"/>
              <w:rPr>
                <w:rFonts w:hint="eastAsia" w:ascii="宋体" w:hAnsi="宋体" w:eastAsia="宋体" w:cs="宋体"/>
                <w:color w:val="000000"/>
                <w:sz w:val="21"/>
                <w:szCs w:val="21"/>
              </w:rPr>
            </w:pPr>
          </w:p>
        </w:tc>
      </w:tr>
      <w:tr w14:paraId="2AA63C2E">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4BFAA18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EA8293">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扬尘污染防治增加费</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EC2D6F">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0.42</w:t>
            </w: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4ECE5C7E">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0.31</w:t>
            </w: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61746A81">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0.21</w:t>
            </w: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7C7E6BA8">
            <w:pPr>
              <w:jc w:val="left"/>
              <w:rPr>
                <w:rFonts w:hint="eastAsia" w:ascii="宋体" w:hAnsi="宋体" w:eastAsia="宋体" w:cs="宋体"/>
                <w:color w:val="000000"/>
                <w:sz w:val="21"/>
                <w:szCs w:val="21"/>
              </w:rPr>
            </w:pPr>
          </w:p>
        </w:tc>
      </w:tr>
      <w:tr w14:paraId="10FE41F6">
        <w:tblPrEx>
          <w:tblCellMar>
            <w:top w:w="0" w:type="dxa"/>
            <w:left w:w="0" w:type="dxa"/>
            <w:bottom w:w="0" w:type="dxa"/>
            <w:right w:w="0" w:type="dxa"/>
          </w:tblCellMar>
        </w:tblPrEx>
        <w:trPr>
          <w:trHeight w:val="447"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30F1FC2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0A1E6B">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夜间施工</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FFBF02">
            <w:pPr>
              <w:widowControl/>
              <w:jc w:val="center"/>
              <w:textAlignment w:val="center"/>
              <w:rPr>
                <w:rFonts w:hint="eastAsia" w:ascii="宋体" w:hAnsi="宋体" w:eastAsia="宋体" w:cs="宋体"/>
                <w:color w:val="000000"/>
                <w:kern w:val="0"/>
                <w:sz w:val="21"/>
                <w:szCs w:val="21"/>
                <w:lang w:bidi="ar"/>
              </w:rPr>
            </w:pP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2ADB3F99">
            <w:pPr>
              <w:jc w:val="center"/>
              <w:rPr>
                <w:rFonts w:hint="eastAsia" w:ascii="宋体" w:hAnsi="宋体" w:eastAsia="宋体" w:cs="宋体"/>
                <w:color w:val="000000"/>
                <w:sz w:val="21"/>
                <w:szCs w:val="21"/>
              </w:rPr>
            </w:pP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6EEA097C">
            <w:pPr>
              <w:jc w:val="center"/>
              <w:rPr>
                <w:rFonts w:hint="eastAsia" w:ascii="宋体" w:hAnsi="宋体" w:eastAsia="宋体" w:cs="宋体"/>
                <w:color w:val="000000"/>
                <w:sz w:val="21"/>
                <w:szCs w:val="21"/>
              </w:rPr>
            </w:pP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14639491">
            <w:pPr>
              <w:jc w:val="left"/>
              <w:rPr>
                <w:rFonts w:hint="eastAsia" w:ascii="宋体" w:hAnsi="宋体" w:eastAsia="宋体" w:cs="宋体"/>
                <w:color w:val="000000"/>
                <w:sz w:val="21"/>
                <w:szCs w:val="21"/>
              </w:rPr>
            </w:pPr>
          </w:p>
        </w:tc>
      </w:tr>
      <w:tr w14:paraId="6D755E40">
        <w:tblPrEx>
          <w:tblCellMar>
            <w:top w:w="0" w:type="dxa"/>
            <w:left w:w="0" w:type="dxa"/>
            <w:bottom w:w="0" w:type="dxa"/>
            <w:right w:w="0" w:type="dxa"/>
          </w:tblCellMar>
        </w:tblPrEx>
        <w:trPr>
          <w:trHeight w:val="446"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12C343E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FEDFD1">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非夜间施工照明</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572A16">
            <w:pPr>
              <w:widowControl/>
              <w:jc w:val="center"/>
              <w:textAlignment w:val="center"/>
              <w:rPr>
                <w:rFonts w:hint="eastAsia" w:ascii="宋体" w:hAnsi="宋体" w:eastAsia="宋体" w:cs="宋体"/>
                <w:color w:val="000000"/>
                <w:kern w:val="0"/>
                <w:sz w:val="21"/>
                <w:szCs w:val="21"/>
                <w:lang w:bidi="ar"/>
              </w:rPr>
            </w:pP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705F14C3">
            <w:pPr>
              <w:widowControl/>
              <w:jc w:val="center"/>
              <w:textAlignment w:val="center"/>
              <w:rPr>
                <w:rFonts w:hint="eastAsia" w:ascii="宋体" w:hAnsi="宋体" w:eastAsia="宋体" w:cs="宋体"/>
                <w:color w:val="000000"/>
                <w:kern w:val="0"/>
                <w:sz w:val="21"/>
                <w:szCs w:val="21"/>
                <w:lang w:bidi="ar"/>
              </w:rPr>
            </w:pP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6F4AC1A5">
            <w:pPr>
              <w:widowControl/>
              <w:jc w:val="center"/>
              <w:textAlignment w:val="center"/>
              <w:rPr>
                <w:rFonts w:hint="eastAsia" w:ascii="宋体" w:hAnsi="宋体" w:eastAsia="宋体" w:cs="宋体"/>
                <w:color w:val="000000"/>
                <w:kern w:val="0"/>
                <w:sz w:val="21"/>
                <w:szCs w:val="21"/>
                <w:lang w:bidi="ar"/>
              </w:rPr>
            </w:pP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6B244470">
            <w:pPr>
              <w:widowControl/>
              <w:jc w:val="center"/>
              <w:textAlignment w:val="center"/>
              <w:rPr>
                <w:rFonts w:hint="eastAsia" w:ascii="宋体" w:hAnsi="宋体" w:eastAsia="宋体" w:cs="宋体"/>
                <w:color w:val="000000"/>
                <w:kern w:val="0"/>
                <w:sz w:val="21"/>
                <w:szCs w:val="21"/>
                <w:lang w:bidi="ar"/>
              </w:rPr>
            </w:pPr>
          </w:p>
        </w:tc>
      </w:tr>
      <w:tr w14:paraId="6733BAC5">
        <w:tblPrEx>
          <w:tblCellMar>
            <w:top w:w="0" w:type="dxa"/>
            <w:left w:w="0" w:type="dxa"/>
            <w:bottom w:w="0" w:type="dxa"/>
            <w:right w:w="0" w:type="dxa"/>
          </w:tblCellMar>
        </w:tblPrEx>
        <w:trPr>
          <w:trHeight w:val="433"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7E26364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E9249A">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二次搬运</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5AE4A5">
            <w:pPr>
              <w:widowControl/>
              <w:jc w:val="center"/>
              <w:textAlignment w:val="center"/>
              <w:rPr>
                <w:rFonts w:hint="eastAsia" w:ascii="宋体" w:hAnsi="宋体" w:eastAsia="宋体" w:cs="宋体"/>
                <w:color w:val="000000"/>
                <w:kern w:val="0"/>
                <w:sz w:val="21"/>
                <w:szCs w:val="21"/>
                <w:lang w:bidi="ar"/>
              </w:rPr>
            </w:pP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0258D94E">
            <w:pPr>
              <w:jc w:val="center"/>
              <w:rPr>
                <w:rFonts w:hint="eastAsia" w:ascii="宋体" w:hAnsi="宋体" w:eastAsia="宋体" w:cs="宋体"/>
                <w:color w:val="000000"/>
                <w:sz w:val="21"/>
                <w:szCs w:val="21"/>
              </w:rPr>
            </w:pP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20D83CCD">
            <w:pPr>
              <w:jc w:val="center"/>
              <w:rPr>
                <w:rFonts w:hint="eastAsia" w:ascii="宋体" w:hAnsi="宋体" w:eastAsia="宋体" w:cs="宋体"/>
                <w:color w:val="000000"/>
                <w:sz w:val="21"/>
                <w:szCs w:val="21"/>
              </w:rPr>
            </w:pP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6CEF41FE">
            <w:pPr>
              <w:jc w:val="center"/>
              <w:rPr>
                <w:rFonts w:hint="eastAsia" w:ascii="宋体" w:hAnsi="宋体" w:eastAsia="宋体" w:cs="宋体"/>
                <w:color w:val="000000"/>
                <w:sz w:val="21"/>
                <w:szCs w:val="21"/>
              </w:rPr>
            </w:pPr>
          </w:p>
        </w:tc>
      </w:tr>
      <w:tr w14:paraId="1AC5B517">
        <w:tblPrEx>
          <w:tblCellMar>
            <w:top w:w="0" w:type="dxa"/>
            <w:left w:w="0" w:type="dxa"/>
            <w:bottom w:w="0" w:type="dxa"/>
            <w:right w:w="0" w:type="dxa"/>
          </w:tblCellMar>
        </w:tblPrEx>
        <w:trPr>
          <w:trHeight w:val="488"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270F57D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BAC8F3">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冬雨季施工</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3F4207">
            <w:pPr>
              <w:widowControl/>
              <w:jc w:val="center"/>
              <w:textAlignment w:val="center"/>
              <w:rPr>
                <w:rFonts w:hint="eastAsia" w:ascii="宋体" w:hAnsi="宋体" w:eastAsia="宋体" w:cs="宋体"/>
                <w:color w:val="000000"/>
                <w:kern w:val="0"/>
                <w:sz w:val="21"/>
                <w:szCs w:val="21"/>
                <w:lang w:bidi="ar"/>
              </w:rPr>
            </w:pP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378407FD">
            <w:pPr>
              <w:jc w:val="center"/>
              <w:rPr>
                <w:rFonts w:hint="eastAsia" w:ascii="宋体" w:hAnsi="宋体" w:eastAsia="宋体" w:cs="宋体"/>
                <w:color w:val="000000"/>
                <w:sz w:val="21"/>
                <w:szCs w:val="21"/>
              </w:rPr>
            </w:pP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6271F930">
            <w:pPr>
              <w:jc w:val="center"/>
              <w:rPr>
                <w:rFonts w:hint="eastAsia" w:ascii="宋体" w:hAnsi="宋体" w:eastAsia="宋体" w:cs="宋体"/>
                <w:color w:val="000000"/>
                <w:sz w:val="21"/>
                <w:szCs w:val="21"/>
              </w:rPr>
            </w:pP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68850638">
            <w:pPr>
              <w:jc w:val="center"/>
              <w:rPr>
                <w:rFonts w:hint="eastAsia" w:ascii="宋体" w:hAnsi="宋体" w:eastAsia="宋体" w:cs="宋体"/>
                <w:color w:val="000000"/>
                <w:sz w:val="21"/>
                <w:szCs w:val="21"/>
              </w:rPr>
            </w:pPr>
          </w:p>
        </w:tc>
      </w:tr>
      <w:tr w14:paraId="2AAD96C9">
        <w:tblPrEx>
          <w:tblCellMar>
            <w:top w:w="0" w:type="dxa"/>
            <w:left w:w="0" w:type="dxa"/>
            <w:bottom w:w="0" w:type="dxa"/>
            <w:right w:w="0" w:type="dxa"/>
          </w:tblCellMar>
        </w:tblPrEx>
        <w:trPr>
          <w:trHeight w:val="585"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5D032D2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7F691A">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地上、地下设施、建筑物的临时保护设施</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BB9411">
            <w:pPr>
              <w:widowControl/>
              <w:jc w:val="center"/>
              <w:textAlignment w:val="center"/>
              <w:rPr>
                <w:rFonts w:hint="eastAsia" w:ascii="宋体" w:hAnsi="宋体" w:eastAsia="宋体" w:cs="宋体"/>
                <w:color w:val="000000"/>
                <w:kern w:val="0"/>
                <w:sz w:val="21"/>
                <w:szCs w:val="21"/>
                <w:lang w:bidi="ar"/>
              </w:rPr>
            </w:pP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679969B0">
            <w:pPr>
              <w:jc w:val="center"/>
              <w:rPr>
                <w:rFonts w:hint="eastAsia" w:ascii="宋体" w:hAnsi="宋体" w:eastAsia="宋体" w:cs="宋体"/>
                <w:color w:val="000000"/>
                <w:sz w:val="21"/>
                <w:szCs w:val="21"/>
              </w:rPr>
            </w:pP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463510CB">
            <w:pPr>
              <w:jc w:val="center"/>
              <w:rPr>
                <w:rFonts w:hint="eastAsia" w:ascii="宋体" w:hAnsi="宋体" w:eastAsia="宋体" w:cs="宋体"/>
                <w:color w:val="000000"/>
                <w:sz w:val="21"/>
                <w:szCs w:val="21"/>
              </w:rPr>
            </w:pP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3B0C75EF">
            <w:pPr>
              <w:jc w:val="center"/>
              <w:rPr>
                <w:rFonts w:hint="eastAsia" w:ascii="宋体" w:hAnsi="宋体" w:eastAsia="宋体" w:cs="宋体"/>
                <w:color w:val="000000"/>
                <w:sz w:val="21"/>
                <w:szCs w:val="21"/>
              </w:rPr>
            </w:pPr>
          </w:p>
        </w:tc>
      </w:tr>
      <w:tr w14:paraId="79774A0A">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281822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904C32">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已完工程及设备保护</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4D345">
            <w:pPr>
              <w:widowControl/>
              <w:jc w:val="center"/>
              <w:textAlignment w:val="center"/>
              <w:rPr>
                <w:rFonts w:hint="eastAsia" w:ascii="宋体" w:hAnsi="宋体" w:eastAsia="宋体" w:cs="宋体"/>
                <w:color w:val="000000"/>
                <w:kern w:val="0"/>
                <w:sz w:val="21"/>
                <w:szCs w:val="21"/>
                <w:lang w:bidi="ar"/>
              </w:rPr>
            </w:pP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4B3CFA8D">
            <w:pPr>
              <w:jc w:val="center"/>
              <w:rPr>
                <w:rFonts w:hint="eastAsia" w:ascii="宋体" w:hAnsi="宋体" w:eastAsia="宋体" w:cs="宋体"/>
                <w:color w:val="000000"/>
                <w:sz w:val="21"/>
                <w:szCs w:val="21"/>
              </w:rPr>
            </w:pP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0C64C4B4">
            <w:pPr>
              <w:jc w:val="center"/>
              <w:rPr>
                <w:rFonts w:hint="eastAsia" w:ascii="宋体" w:hAnsi="宋体" w:eastAsia="宋体" w:cs="宋体"/>
                <w:color w:val="000000"/>
                <w:sz w:val="21"/>
                <w:szCs w:val="21"/>
              </w:rPr>
            </w:pP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26EC3671">
            <w:pPr>
              <w:jc w:val="center"/>
              <w:rPr>
                <w:rFonts w:hint="eastAsia" w:ascii="宋体" w:hAnsi="宋体" w:eastAsia="宋体" w:cs="宋体"/>
                <w:color w:val="000000"/>
                <w:sz w:val="21"/>
                <w:szCs w:val="21"/>
              </w:rPr>
            </w:pPr>
          </w:p>
        </w:tc>
      </w:tr>
      <w:tr w14:paraId="29309E45">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1AE73D2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87B41A">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临时设施</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9B073">
            <w:pPr>
              <w:widowControl/>
              <w:jc w:val="center"/>
              <w:textAlignment w:val="center"/>
              <w:rPr>
                <w:rFonts w:hint="eastAsia" w:ascii="宋体" w:hAnsi="宋体" w:eastAsia="宋体" w:cs="宋体"/>
                <w:color w:val="000000"/>
                <w:kern w:val="0"/>
                <w:sz w:val="21"/>
                <w:szCs w:val="21"/>
                <w:lang w:val="en-US" w:eastAsia="zh-CN" w:bidi="ar"/>
              </w:rPr>
            </w:pP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2019BECC">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1A587016">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0.6</w:t>
            </w: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627BDC35">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投标单位自主报价</w:t>
            </w:r>
          </w:p>
        </w:tc>
      </w:tr>
      <w:tr w14:paraId="3BAA6CC0">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2DEADD3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0BFF8">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赶工措施</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8836C2">
            <w:pPr>
              <w:widowControl/>
              <w:jc w:val="center"/>
              <w:textAlignment w:val="center"/>
              <w:rPr>
                <w:rFonts w:hint="eastAsia" w:ascii="宋体" w:hAnsi="宋体" w:eastAsia="宋体" w:cs="宋体"/>
                <w:color w:val="000000"/>
                <w:kern w:val="0"/>
                <w:sz w:val="21"/>
                <w:szCs w:val="21"/>
                <w:lang w:bidi="ar"/>
              </w:rPr>
            </w:pP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2B6F5D09">
            <w:pPr>
              <w:jc w:val="left"/>
              <w:rPr>
                <w:rFonts w:hint="eastAsia" w:ascii="宋体" w:hAnsi="宋体" w:eastAsia="宋体" w:cs="宋体"/>
                <w:color w:val="000000"/>
                <w:sz w:val="21"/>
                <w:szCs w:val="21"/>
              </w:rPr>
            </w:pP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21D3EC6A">
            <w:pPr>
              <w:jc w:val="left"/>
              <w:rPr>
                <w:rFonts w:hint="eastAsia" w:ascii="宋体" w:hAnsi="宋体" w:eastAsia="宋体" w:cs="宋体"/>
                <w:color w:val="000000"/>
                <w:sz w:val="21"/>
                <w:szCs w:val="21"/>
              </w:rPr>
            </w:pP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1CDEA2FF">
            <w:pPr>
              <w:jc w:val="left"/>
              <w:rPr>
                <w:rFonts w:hint="eastAsia" w:ascii="宋体" w:hAnsi="宋体" w:eastAsia="宋体" w:cs="宋体"/>
                <w:color w:val="000000"/>
                <w:sz w:val="21"/>
                <w:szCs w:val="21"/>
              </w:rPr>
            </w:pPr>
          </w:p>
        </w:tc>
      </w:tr>
      <w:tr w14:paraId="595583D5">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783F241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E42764">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工程按质论价</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2C2CFA">
            <w:pPr>
              <w:widowControl/>
              <w:jc w:val="center"/>
              <w:textAlignment w:val="center"/>
              <w:rPr>
                <w:rFonts w:hint="eastAsia" w:ascii="宋体" w:hAnsi="宋体" w:eastAsia="宋体" w:cs="宋体"/>
                <w:color w:val="000000"/>
                <w:kern w:val="0"/>
                <w:sz w:val="21"/>
                <w:szCs w:val="21"/>
                <w:lang w:bidi="ar"/>
              </w:rPr>
            </w:pP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0A1F4053">
            <w:pPr>
              <w:jc w:val="left"/>
              <w:rPr>
                <w:rFonts w:hint="eastAsia" w:ascii="宋体" w:hAnsi="宋体" w:eastAsia="宋体" w:cs="宋体"/>
                <w:color w:val="000000"/>
                <w:sz w:val="21"/>
                <w:szCs w:val="21"/>
              </w:rPr>
            </w:pP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3EE31B74">
            <w:pPr>
              <w:jc w:val="left"/>
              <w:rPr>
                <w:rFonts w:hint="eastAsia" w:ascii="宋体" w:hAnsi="宋体" w:eastAsia="宋体" w:cs="宋体"/>
                <w:color w:val="000000"/>
                <w:sz w:val="21"/>
                <w:szCs w:val="21"/>
              </w:rPr>
            </w:pP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1FC5873A">
            <w:pPr>
              <w:jc w:val="left"/>
              <w:rPr>
                <w:rFonts w:hint="eastAsia" w:ascii="宋体" w:hAnsi="宋体" w:eastAsia="宋体" w:cs="宋体"/>
                <w:color w:val="000000"/>
                <w:sz w:val="21"/>
                <w:szCs w:val="21"/>
              </w:rPr>
            </w:pPr>
          </w:p>
        </w:tc>
      </w:tr>
      <w:tr w14:paraId="65209B20">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06AAA03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21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C11DD0">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住宅分户验收</w:t>
            </w:r>
          </w:p>
        </w:tc>
        <w:tc>
          <w:tcPr>
            <w:tcW w:w="161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507A27">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p>
        </w:tc>
        <w:tc>
          <w:tcPr>
            <w:tcW w:w="1733"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0B818009">
            <w:pPr>
              <w:jc w:val="left"/>
              <w:rPr>
                <w:rFonts w:hint="eastAsia" w:ascii="宋体" w:hAnsi="宋体" w:eastAsia="宋体" w:cs="宋体"/>
                <w:color w:val="000000"/>
                <w:sz w:val="21"/>
                <w:szCs w:val="21"/>
              </w:rPr>
            </w:pP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2CFAEF64">
            <w:pPr>
              <w:jc w:val="left"/>
              <w:rPr>
                <w:rFonts w:hint="eastAsia" w:ascii="宋体" w:hAnsi="宋体" w:eastAsia="宋体" w:cs="宋体"/>
                <w:color w:val="000000"/>
                <w:sz w:val="21"/>
                <w:szCs w:val="21"/>
              </w:rPr>
            </w:pP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7A110FCA">
            <w:pPr>
              <w:jc w:val="left"/>
              <w:rPr>
                <w:rFonts w:hint="eastAsia" w:ascii="宋体" w:hAnsi="宋体" w:eastAsia="宋体" w:cs="宋体"/>
                <w:color w:val="000000"/>
                <w:sz w:val="21"/>
                <w:szCs w:val="21"/>
              </w:rPr>
            </w:pPr>
          </w:p>
        </w:tc>
      </w:tr>
      <w:tr w14:paraId="0F80BDD9">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single" w:color="auto" w:sz="4" w:space="0"/>
              <w:right w:val="single" w:color="000000" w:sz="4" w:space="0"/>
            </w:tcBorders>
            <w:noWrap w:val="0"/>
            <w:tcMar>
              <w:top w:w="12" w:type="dxa"/>
              <w:left w:w="12" w:type="dxa"/>
              <w:right w:w="12" w:type="dxa"/>
            </w:tcMar>
            <w:vAlign w:val="center"/>
          </w:tcPr>
          <w:p w14:paraId="371B489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215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2B57B84">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建筑工人实名制费用</w:t>
            </w:r>
          </w:p>
        </w:tc>
        <w:tc>
          <w:tcPr>
            <w:tcW w:w="161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0D8221C">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p>
        </w:tc>
        <w:tc>
          <w:tcPr>
            <w:tcW w:w="1733" w:type="dxa"/>
            <w:tcBorders>
              <w:top w:val="single" w:color="000000" w:sz="4" w:space="0"/>
              <w:left w:val="single" w:color="000000" w:sz="4" w:space="0"/>
              <w:bottom w:val="single" w:color="auto" w:sz="4" w:space="0"/>
              <w:right w:val="single" w:color="000000" w:sz="8" w:space="0"/>
            </w:tcBorders>
            <w:noWrap w:val="0"/>
            <w:tcMar>
              <w:top w:w="12" w:type="dxa"/>
              <w:left w:w="12" w:type="dxa"/>
              <w:right w:w="12" w:type="dxa"/>
            </w:tcMar>
            <w:vAlign w:val="center"/>
          </w:tcPr>
          <w:p w14:paraId="44AEFF62">
            <w:pPr>
              <w:jc w:val="left"/>
              <w:rPr>
                <w:rFonts w:hint="eastAsia" w:ascii="宋体" w:hAnsi="宋体" w:eastAsia="宋体" w:cs="宋体"/>
                <w:color w:val="000000"/>
                <w:sz w:val="21"/>
                <w:szCs w:val="21"/>
              </w:rPr>
            </w:pPr>
          </w:p>
        </w:tc>
        <w:tc>
          <w:tcPr>
            <w:tcW w:w="1784" w:type="dxa"/>
            <w:tcBorders>
              <w:top w:val="single" w:color="000000" w:sz="4" w:space="0"/>
              <w:left w:val="single" w:color="000000" w:sz="4" w:space="0"/>
              <w:bottom w:val="single" w:color="auto" w:sz="4" w:space="0"/>
              <w:right w:val="single" w:color="000000" w:sz="8" w:space="0"/>
            </w:tcBorders>
            <w:noWrap w:val="0"/>
            <w:tcMar>
              <w:top w:w="12" w:type="dxa"/>
              <w:left w:w="12" w:type="dxa"/>
              <w:right w:w="12" w:type="dxa"/>
            </w:tcMar>
            <w:vAlign w:val="center"/>
          </w:tcPr>
          <w:p w14:paraId="45F1FB58">
            <w:pPr>
              <w:jc w:val="left"/>
              <w:rPr>
                <w:rFonts w:hint="eastAsia" w:ascii="宋体" w:hAnsi="宋体" w:eastAsia="宋体" w:cs="宋体"/>
                <w:color w:val="000000"/>
                <w:sz w:val="21"/>
                <w:szCs w:val="21"/>
              </w:rPr>
            </w:pPr>
          </w:p>
        </w:tc>
        <w:tc>
          <w:tcPr>
            <w:tcW w:w="1716" w:type="dxa"/>
            <w:tcBorders>
              <w:top w:val="single" w:color="000000" w:sz="4" w:space="0"/>
              <w:left w:val="single" w:color="000000" w:sz="4" w:space="0"/>
              <w:bottom w:val="single" w:color="auto" w:sz="4" w:space="0"/>
              <w:right w:val="single" w:color="000000" w:sz="8" w:space="0"/>
            </w:tcBorders>
            <w:noWrap w:val="0"/>
            <w:tcMar>
              <w:top w:w="12" w:type="dxa"/>
              <w:left w:w="12" w:type="dxa"/>
              <w:right w:w="12" w:type="dxa"/>
            </w:tcMar>
            <w:vAlign w:val="center"/>
          </w:tcPr>
          <w:p w14:paraId="294632A9">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暂不计取</w:t>
            </w:r>
          </w:p>
        </w:tc>
      </w:tr>
      <w:tr w14:paraId="586487A0">
        <w:tblPrEx>
          <w:tblCellMar>
            <w:top w:w="0" w:type="dxa"/>
            <w:left w:w="0" w:type="dxa"/>
            <w:bottom w:w="0" w:type="dxa"/>
            <w:right w:w="0" w:type="dxa"/>
          </w:tblCellMar>
        </w:tblPrEx>
        <w:trPr>
          <w:trHeight w:val="540" w:hRule="atLeast"/>
        </w:trPr>
        <w:tc>
          <w:tcPr>
            <w:tcW w:w="769"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444017C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215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2018765">
            <w:pPr>
              <w:widowControl/>
              <w:jc w:val="left"/>
              <w:textAlignment w:val="center"/>
              <w:rPr>
                <w:rFonts w:hint="eastAsia" w:ascii="宋体" w:hAnsi="宋体" w:eastAsia="宋体" w:cs="宋体"/>
                <w:b/>
                <w:color w:val="000000"/>
                <w:kern w:val="0"/>
                <w:sz w:val="21"/>
                <w:szCs w:val="21"/>
                <w:lang w:bidi="ar"/>
              </w:rPr>
            </w:pPr>
            <w:r>
              <w:rPr>
                <w:rFonts w:hint="eastAsia" w:ascii="宋体" w:hAnsi="宋体" w:eastAsia="宋体" w:cs="宋体"/>
                <w:color w:val="000000"/>
                <w:kern w:val="0"/>
                <w:sz w:val="21"/>
                <w:szCs w:val="21"/>
                <w:lang w:bidi="ar"/>
              </w:rPr>
              <w:t>智慧工地费用</w:t>
            </w:r>
          </w:p>
        </w:tc>
        <w:tc>
          <w:tcPr>
            <w:tcW w:w="161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5B60936">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p>
        </w:tc>
        <w:tc>
          <w:tcPr>
            <w:tcW w:w="1733"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4BC436ED">
            <w:pPr>
              <w:jc w:val="left"/>
              <w:rPr>
                <w:rFonts w:hint="eastAsia" w:ascii="宋体" w:hAnsi="宋体" w:eastAsia="宋体" w:cs="宋体"/>
                <w:color w:val="000000"/>
                <w:sz w:val="21"/>
                <w:szCs w:val="21"/>
              </w:rPr>
            </w:pPr>
          </w:p>
        </w:tc>
        <w:tc>
          <w:tcPr>
            <w:tcW w:w="1784"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49C5A17B">
            <w:pPr>
              <w:jc w:val="left"/>
              <w:rPr>
                <w:rFonts w:hint="eastAsia" w:ascii="宋体" w:hAnsi="宋体" w:eastAsia="宋体" w:cs="宋体"/>
                <w:color w:val="000000"/>
                <w:sz w:val="21"/>
                <w:szCs w:val="21"/>
              </w:rPr>
            </w:pPr>
          </w:p>
        </w:tc>
        <w:tc>
          <w:tcPr>
            <w:tcW w:w="1716"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1702488D">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暂不计取</w:t>
            </w:r>
          </w:p>
        </w:tc>
      </w:tr>
      <w:tr w14:paraId="5CD27BA7">
        <w:tblPrEx>
          <w:tblCellMar>
            <w:top w:w="0" w:type="dxa"/>
            <w:left w:w="0" w:type="dxa"/>
            <w:bottom w:w="0" w:type="dxa"/>
            <w:right w:w="0" w:type="dxa"/>
          </w:tblCellMar>
        </w:tblPrEx>
        <w:trPr>
          <w:trHeight w:val="540" w:hRule="atLeast"/>
        </w:trPr>
        <w:tc>
          <w:tcPr>
            <w:tcW w:w="769" w:type="dxa"/>
            <w:tcBorders>
              <w:top w:val="single" w:color="auto"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316E86B0">
            <w:pPr>
              <w:jc w:val="center"/>
              <w:rPr>
                <w:rFonts w:hint="eastAsia" w:ascii="宋体" w:hAnsi="宋体" w:eastAsia="宋体" w:cs="宋体"/>
                <w:color w:val="000000"/>
                <w:sz w:val="21"/>
                <w:szCs w:val="21"/>
              </w:rPr>
            </w:pPr>
          </w:p>
        </w:tc>
        <w:tc>
          <w:tcPr>
            <w:tcW w:w="215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540051">
            <w:pPr>
              <w:widowControl/>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规费</w:t>
            </w:r>
          </w:p>
        </w:tc>
        <w:tc>
          <w:tcPr>
            <w:tcW w:w="1614" w:type="dxa"/>
            <w:tcBorders>
              <w:top w:val="single" w:color="auto" w:sz="4" w:space="0"/>
              <w:left w:val="single" w:color="000000" w:sz="4" w:space="0"/>
              <w:bottom w:val="nil"/>
              <w:right w:val="single" w:color="000000" w:sz="4" w:space="0"/>
            </w:tcBorders>
            <w:noWrap w:val="0"/>
            <w:tcMar>
              <w:top w:w="12" w:type="dxa"/>
              <w:left w:w="12" w:type="dxa"/>
              <w:right w:w="12" w:type="dxa"/>
            </w:tcMar>
            <w:vAlign w:val="center"/>
          </w:tcPr>
          <w:p w14:paraId="47408EBE">
            <w:pPr>
              <w:widowControl/>
              <w:jc w:val="center"/>
              <w:textAlignment w:val="center"/>
              <w:rPr>
                <w:rFonts w:hint="eastAsia" w:ascii="宋体" w:hAnsi="宋体" w:eastAsia="宋体" w:cs="宋体"/>
                <w:color w:val="000000"/>
                <w:kern w:val="0"/>
                <w:sz w:val="21"/>
                <w:szCs w:val="21"/>
                <w:lang w:bidi="ar"/>
              </w:rPr>
            </w:pPr>
          </w:p>
        </w:tc>
        <w:tc>
          <w:tcPr>
            <w:tcW w:w="1733" w:type="dxa"/>
            <w:tcBorders>
              <w:top w:val="single" w:color="auto" w:sz="4" w:space="0"/>
              <w:left w:val="single" w:color="000000" w:sz="4" w:space="0"/>
              <w:bottom w:val="nil"/>
              <w:right w:val="single" w:color="000000" w:sz="8" w:space="0"/>
            </w:tcBorders>
            <w:noWrap w:val="0"/>
            <w:tcMar>
              <w:top w:w="12" w:type="dxa"/>
              <w:left w:w="12" w:type="dxa"/>
              <w:right w:w="12" w:type="dxa"/>
            </w:tcMar>
            <w:vAlign w:val="center"/>
          </w:tcPr>
          <w:p w14:paraId="64210DAA">
            <w:pPr>
              <w:jc w:val="left"/>
              <w:rPr>
                <w:rFonts w:hint="eastAsia" w:ascii="宋体" w:hAnsi="宋体" w:eastAsia="宋体" w:cs="宋体"/>
                <w:color w:val="000000"/>
                <w:sz w:val="21"/>
                <w:szCs w:val="21"/>
              </w:rPr>
            </w:pPr>
          </w:p>
        </w:tc>
        <w:tc>
          <w:tcPr>
            <w:tcW w:w="1784" w:type="dxa"/>
            <w:tcBorders>
              <w:top w:val="single" w:color="auto" w:sz="4" w:space="0"/>
              <w:left w:val="single" w:color="000000" w:sz="4" w:space="0"/>
              <w:bottom w:val="nil"/>
              <w:right w:val="single" w:color="000000" w:sz="8" w:space="0"/>
            </w:tcBorders>
            <w:noWrap w:val="0"/>
            <w:tcMar>
              <w:top w:w="12" w:type="dxa"/>
              <w:left w:w="12" w:type="dxa"/>
              <w:right w:w="12" w:type="dxa"/>
            </w:tcMar>
            <w:vAlign w:val="center"/>
          </w:tcPr>
          <w:p w14:paraId="67C413DA">
            <w:pPr>
              <w:jc w:val="left"/>
              <w:rPr>
                <w:rFonts w:hint="eastAsia" w:ascii="宋体" w:hAnsi="宋体" w:eastAsia="宋体" w:cs="宋体"/>
                <w:color w:val="000000"/>
                <w:sz w:val="21"/>
                <w:szCs w:val="21"/>
              </w:rPr>
            </w:pPr>
          </w:p>
        </w:tc>
        <w:tc>
          <w:tcPr>
            <w:tcW w:w="1716" w:type="dxa"/>
            <w:tcBorders>
              <w:top w:val="single" w:color="auto" w:sz="4" w:space="0"/>
              <w:left w:val="single" w:color="000000" w:sz="4" w:space="0"/>
              <w:bottom w:val="nil"/>
              <w:right w:val="single" w:color="000000" w:sz="8" w:space="0"/>
            </w:tcBorders>
            <w:noWrap w:val="0"/>
            <w:tcMar>
              <w:top w:w="12" w:type="dxa"/>
              <w:left w:w="12" w:type="dxa"/>
              <w:right w:w="12" w:type="dxa"/>
            </w:tcMar>
            <w:vAlign w:val="center"/>
          </w:tcPr>
          <w:p w14:paraId="671AD4FA">
            <w:pPr>
              <w:jc w:val="left"/>
              <w:rPr>
                <w:rFonts w:hint="eastAsia" w:ascii="宋体" w:hAnsi="宋体" w:eastAsia="宋体" w:cs="宋体"/>
                <w:color w:val="000000"/>
                <w:sz w:val="21"/>
                <w:szCs w:val="21"/>
              </w:rPr>
            </w:pPr>
          </w:p>
        </w:tc>
      </w:tr>
      <w:tr w14:paraId="795C9D75">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nil"/>
              <w:right w:val="single" w:color="000000" w:sz="4" w:space="0"/>
            </w:tcBorders>
            <w:noWrap w:val="0"/>
            <w:tcMar>
              <w:top w:w="12" w:type="dxa"/>
              <w:left w:w="12" w:type="dxa"/>
              <w:right w:w="12" w:type="dxa"/>
            </w:tcMar>
            <w:vAlign w:val="center"/>
          </w:tcPr>
          <w:p w14:paraId="58C86E4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2154" w:type="dxa"/>
            <w:tcBorders>
              <w:top w:val="single" w:color="000000" w:sz="4" w:space="0"/>
              <w:left w:val="single" w:color="000000" w:sz="4" w:space="0"/>
              <w:bottom w:val="nil"/>
              <w:right w:val="nil"/>
            </w:tcBorders>
            <w:noWrap w:val="0"/>
            <w:tcMar>
              <w:top w:w="12" w:type="dxa"/>
              <w:left w:w="12" w:type="dxa"/>
              <w:right w:w="12" w:type="dxa"/>
            </w:tcMar>
            <w:vAlign w:val="center"/>
          </w:tcPr>
          <w:p w14:paraId="4BE7C9B4">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社会保险费</w:t>
            </w:r>
          </w:p>
        </w:tc>
        <w:tc>
          <w:tcPr>
            <w:tcW w:w="1614"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1AA7A8D4">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w:t>
            </w:r>
          </w:p>
        </w:tc>
        <w:tc>
          <w:tcPr>
            <w:tcW w:w="1733" w:type="dxa"/>
            <w:tcBorders>
              <w:top w:val="single" w:color="000000" w:sz="4" w:space="0"/>
              <w:left w:val="single" w:color="000000" w:sz="4" w:space="0"/>
              <w:bottom w:val="single" w:color="000000" w:sz="4" w:space="0"/>
              <w:right w:val="single" w:color="000000" w:sz="8" w:space="0"/>
            </w:tcBorders>
            <w:shd w:val="clear"/>
            <w:noWrap w:val="0"/>
            <w:tcMar>
              <w:top w:w="12" w:type="dxa"/>
              <w:left w:w="12" w:type="dxa"/>
              <w:right w:w="12" w:type="dxa"/>
            </w:tcMar>
            <w:vAlign w:val="center"/>
          </w:tcPr>
          <w:p w14:paraId="7CF8A48B">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3.2</w:t>
            </w: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02EE56A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w:t>
            </w: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5AD56D4A">
            <w:pPr>
              <w:jc w:val="center"/>
              <w:rPr>
                <w:rFonts w:hint="eastAsia" w:ascii="宋体" w:hAnsi="宋体" w:eastAsia="宋体" w:cs="宋体"/>
                <w:color w:val="000000"/>
                <w:sz w:val="21"/>
                <w:szCs w:val="21"/>
              </w:rPr>
            </w:pPr>
          </w:p>
        </w:tc>
      </w:tr>
      <w:tr w14:paraId="22A0FCED">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nil"/>
              <w:right w:val="single" w:color="000000" w:sz="4" w:space="0"/>
            </w:tcBorders>
            <w:noWrap w:val="0"/>
            <w:tcMar>
              <w:top w:w="12" w:type="dxa"/>
              <w:left w:w="12" w:type="dxa"/>
              <w:right w:w="12" w:type="dxa"/>
            </w:tcMar>
            <w:vAlign w:val="center"/>
          </w:tcPr>
          <w:p w14:paraId="30310CC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2154" w:type="dxa"/>
            <w:tcBorders>
              <w:top w:val="single" w:color="000000" w:sz="4" w:space="0"/>
              <w:left w:val="single" w:color="000000" w:sz="4" w:space="0"/>
              <w:bottom w:val="nil"/>
              <w:right w:val="nil"/>
            </w:tcBorders>
            <w:noWrap w:val="0"/>
            <w:tcMar>
              <w:top w:w="12" w:type="dxa"/>
              <w:left w:w="12" w:type="dxa"/>
              <w:right w:w="12" w:type="dxa"/>
            </w:tcMar>
            <w:vAlign w:val="center"/>
          </w:tcPr>
          <w:p w14:paraId="183851C8">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住房公积金</w:t>
            </w:r>
          </w:p>
        </w:tc>
        <w:tc>
          <w:tcPr>
            <w:tcW w:w="1614"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14:paraId="20235853">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0.24</w:t>
            </w:r>
          </w:p>
        </w:tc>
        <w:tc>
          <w:tcPr>
            <w:tcW w:w="1733" w:type="dxa"/>
            <w:tcBorders>
              <w:top w:val="single" w:color="000000" w:sz="4" w:space="0"/>
              <w:left w:val="single" w:color="000000" w:sz="4" w:space="0"/>
              <w:bottom w:val="single" w:color="000000" w:sz="4" w:space="0"/>
              <w:right w:val="single" w:color="000000" w:sz="8" w:space="0"/>
            </w:tcBorders>
            <w:shd w:val="clear"/>
            <w:noWrap w:val="0"/>
            <w:tcMar>
              <w:top w:w="12" w:type="dxa"/>
              <w:left w:w="12" w:type="dxa"/>
              <w:right w:w="12" w:type="dxa"/>
            </w:tcMar>
            <w:vAlign w:val="center"/>
          </w:tcPr>
          <w:p w14:paraId="4951BD70">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0.53</w:t>
            </w:r>
          </w:p>
        </w:tc>
        <w:tc>
          <w:tcPr>
            <w:tcW w:w="1784"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78C62283">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0.42</w:t>
            </w:r>
          </w:p>
        </w:tc>
        <w:tc>
          <w:tcPr>
            <w:tcW w:w="1716"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14:paraId="1A2AC11F">
            <w:pPr>
              <w:jc w:val="center"/>
              <w:rPr>
                <w:rFonts w:hint="eastAsia" w:ascii="宋体" w:hAnsi="宋体" w:eastAsia="宋体" w:cs="宋体"/>
                <w:color w:val="000000"/>
                <w:sz w:val="21"/>
                <w:szCs w:val="21"/>
              </w:rPr>
            </w:pPr>
          </w:p>
        </w:tc>
      </w:tr>
      <w:tr w14:paraId="2EF9DD27">
        <w:tblPrEx>
          <w:tblCellMar>
            <w:top w:w="0" w:type="dxa"/>
            <w:left w:w="0" w:type="dxa"/>
            <w:bottom w:w="0" w:type="dxa"/>
            <w:right w:w="0" w:type="dxa"/>
          </w:tblCellMar>
        </w:tblPrEx>
        <w:trPr>
          <w:trHeight w:val="540" w:hRule="atLeast"/>
        </w:trPr>
        <w:tc>
          <w:tcPr>
            <w:tcW w:w="769" w:type="dxa"/>
            <w:tcBorders>
              <w:top w:val="single" w:color="000000" w:sz="4" w:space="0"/>
              <w:left w:val="single" w:color="000000" w:sz="8" w:space="0"/>
              <w:bottom w:val="single" w:color="000000" w:sz="8" w:space="0"/>
              <w:right w:val="single" w:color="000000" w:sz="4" w:space="0"/>
            </w:tcBorders>
            <w:noWrap w:val="0"/>
            <w:tcMar>
              <w:top w:w="12" w:type="dxa"/>
              <w:left w:w="12" w:type="dxa"/>
              <w:right w:w="12" w:type="dxa"/>
            </w:tcMar>
            <w:vAlign w:val="top"/>
          </w:tcPr>
          <w:p w14:paraId="1A40BFD2">
            <w:pPr>
              <w:rPr>
                <w:rFonts w:hint="eastAsia" w:ascii="宋体" w:hAnsi="宋体" w:eastAsia="宋体" w:cs="宋体"/>
                <w:b/>
                <w:color w:val="000000"/>
                <w:sz w:val="21"/>
                <w:szCs w:val="21"/>
              </w:rPr>
            </w:pPr>
          </w:p>
        </w:tc>
        <w:tc>
          <w:tcPr>
            <w:tcW w:w="2154" w:type="dxa"/>
            <w:tcBorders>
              <w:top w:val="single" w:color="000000" w:sz="4" w:space="0"/>
              <w:left w:val="single" w:color="000000" w:sz="4" w:space="0"/>
              <w:bottom w:val="single" w:color="000000" w:sz="8" w:space="0"/>
              <w:right w:val="single" w:color="000000" w:sz="4" w:space="0"/>
            </w:tcBorders>
            <w:noWrap w:val="0"/>
            <w:tcMar>
              <w:top w:w="12" w:type="dxa"/>
              <w:left w:w="12" w:type="dxa"/>
              <w:right w:w="12" w:type="dxa"/>
            </w:tcMar>
            <w:vAlign w:val="center"/>
          </w:tcPr>
          <w:p w14:paraId="4F544B71">
            <w:pPr>
              <w:widowControl/>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税金</w:t>
            </w:r>
          </w:p>
        </w:tc>
        <w:tc>
          <w:tcPr>
            <w:tcW w:w="1614" w:type="dxa"/>
            <w:tcBorders>
              <w:top w:val="single" w:color="000000" w:sz="4" w:space="0"/>
              <w:left w:val="single" w:color="000000" w:sz="4" w:space="0"/>
              <w:bottom w:val="single" w:color="000000" w:sz="8" w:space="0"/>
              <w:right w:val="single" w:color="000000" w:sz="4" w:space="0"/>
            </w:tcBorders>
            <w:noWrap w:val="0"/>
            <w:tcMar>
              <w:top w:w="12" w:type="dxa"/>
              <w:left w:w="12" w:type="dxa"/>
              <w:right w:w="12" w:type="dxa"/>
            </w:tcMar>
            <w:vAlign w:val="center"/>
          </w:tcPr>
          <w:p w14:paraId="145E2658">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1733" w:type="dxa"/>
            <w:tcBorders>
              <w:top w:val="single" w:color="000000" w:sz="4" w:space="0"/>
              <w:left w:val="single" w:color="000000" w:sz="4" w:space="0"/>
              <w:bottom w:val="single" w:color="000000" w:sz="8" w:space="0"/>
              <w:right w:val="single" w:color="000000" w:sz="4" w:space="0"/>
            </w:tcBorders>
            <w:shd w:val="clear"/>
            <w:noWrap w:val="0"/>
            <w:tcMar>
              <w:top w:w="12" w:type="dxa"/>
              <w:left w:w="12" w:type="dxa"/>
              <w:right w:w="12" w:type="dxa"/>
            </w:tcMar>
            <w:vAlign w:val="top"/>
          </w:tcPr>
          <w:p w14:paraId="5F352A65">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1784" w:type="dxa"/>
            <w:tcBorders>
              <w:top w:val="single" w:color="000000" w:sz="4" w:space="0"/>
              <w:left w:val="single" w:color="000000" w:sz="4" w:space="0"/>
              <w:bottom w:val="single" w:color="000000" w:sz="8" w:space="0"/>
              <w:right w:val="single" w:color="000000" w:sz="4" w:space="0"/>
            </w:tcBorders>
            <w:noWrap w:val="0"/>
            <w:tcMar>
              <w:top w:w="12" w:type="dxa"/>
              <w:left w:w="12" w:type="dxa"/>
              <w:right w:w="12" w:type="dxa"/>
            </w:tcMar>
            <w:vAlign w:val="top"/>
          </w:tcPr>
          <w:p w14:paraId="29A11B15">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1716" w:type="dxa"/>
            <w:tcBorders>
              <w:top w:val="single" w:color="000000" w:sz="4" w:space="0"/>
              <w:left w:val="single" w:color="000000" w:sz="4" w:space="0"/>
              <w:bottom w:val="single" w:color="000000" w:sz="8" w:space="0"/>
              <w:right w:val="single" w:color="000000" w:sz="4" w:space="0"/>
            </w:tcBorders>
            <w:noWrap w:val="0"/>
            <w:tcMar>
              <w:top w:w="12" w:type="dxa"/>
              <w:left w:w="12" w:type="dxa"/>
              <w:right w:w="12" w:type="dxa"/>
            </w:tcMar>
            <w:vAlign w:val="top"/>
          </w:tcPr>
          <w:p w14:paraId="14835CD9">
            <w:pPr>
              <w:widowControl/>
              <w:jc w:val="center"/>
              <w:textAlignment w:val="center"/>
              <w:rPr>
                <w:rFonts w:hint="eastAsia" w:ascii="宋体" w:hAnsi="宋体" w:eastAsia="宋体" w:cs="宋体"/>
                <w:color w:val="000000"/>
                <w:kern w:val="0"/>
                <w:sz w:val="21"/>
                <w:szCs w:val="21"/>
                <w:lang w:bidi="ar"/>
              </w:rPr>
            </w:pPr>
          </w:p>
        </w:tc>
      </w:tr>
    </w:tbl>
    <w:p w14:paraId="05D27A9D">
      <w:pPr>
        <w:overflowPunct w:val="0"/>
        <w:ind w:firstLine="434" w:firstLineChars="207"/>
        <w:textAlignment w:val="baseline"/>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2.3、单价措施费</w:t>
      </w:r>
    </w:p>
    <w:p w14:paraId="505DF063">
      <w:pPr>
        <w:overflowPunct w:val="0"/>
        <w:ind w:firstLine="1060" w:firstLineChars="505"/>
        <w:textAlignment w:val="baseline"/>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2.3.1、脚手架：施工方自主报价</w:t>
      </w:r>
    </w:p>
    <w:p w14:paraId="56CFE925">
      <w:pPr>
        <w:overflowPunct w:val="0"/>
        <w:ind w:firstLine="1060" w:firstLineChars="505"/>
        <w:textAlignment w:val="baseline"/>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2.3.2、模板：施工方自主报价</w:t>
      </w:r>
    </w:p>
    <w:p w14:paraId="78CA1392">
      <w:pPr>
        <w:overflowPunct w:val="0"/>
        <w:ind w:firstLine="1060" w:firstLineChars="505"/>
        <w:textAlignment w:val="baseline"/>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2.3.3、大型机械设备进出场及安拆：施工方自主报价</w:t>
      </w:r>
    </w:p>
    <w:p w14:paraId="7946FA98">
      <w:pPr>
        <w:overflowPunct w:val="0"/>
        <w:ind w:firstLine="1060" w:firstLineChars="505"/>
        <w:textAlignment w:val="baseline"/>
        <w:rPr>
          <w:rFonts w:hint="default" w:ascii="Times New Roman" w:hAnsi="Times New Roman" w:cs="Times New Roman"/>
          <w:szCs w:val="21"/>
          <w:lang w:val="en-US" w:eastAsia="zh-CN"/>
        </w:rPr>
      </w:pPr>
    </w:p>
    <w:p w14:paraId="42C88A85">
      <w:pPr>
        <w:overflowPunct w:val="0"/>
        <w:ind w:firstLine="420"/>
        <w:textAlignment w:val="baseline"/>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2.4、其他项目费</w:t>
      </w:r>
    </w:p>
    <w:p w14:paraId="77A5F482">
      <w:pPr>
        <w:overflowPunct w:val="0"/>
        <w:ind w:firstLine="420"/>
        <w:textAlignment w:val="baseline"/>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 xml:space="preserve">      2.4.1、专业工程暂估价：无。</w:t>
      </w:r>
    </w:p>
    <w:p w14:paraId="1673E3A9">
      <w:pPr>
        <w:overflowPunct w:val="0"/>
        <w:ind w:firstLine="420"/>
        <w:textAlignment w:val="baseline"/>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 xml:space="preserve">  </w:t>
      </w:r>
    </w:p>
    <w:p w14:paraId="74DCDAFD">
      <w:pPr>
        <w:overflowPunct w:val="0"/>
        <w:ind w:left="420" w:leftChars="200"/>
        <w:rPr>
          <w:rFonts w:hint="eastAsia" w:ascii="宋体" w:hAnsi="宋体" w:eastAsia="宋体" w:cs="宋体"/>
          <w:b/>
          <w:bCs/>
          <w:szCs w:val="21"/>
        </w:rPr>
      </w:pPr>
      <w:r>
        <w:rPr>
          <w:rFonts w:hint="eastAsia" w:ascii="宋体" w:hAnsi="宋体" w:eastAsia="宋体" w:cs="宋体"/>
          <w:b/>
          <w:bCs/>
          <w:szCs w:val="21"/>
          <w:lang w:val="en-US" w:eastAsia="zh-CN"/>
        </w:rPr>
        <w:t>3</w:t>
      </w:r>
      <w:r>
        <w:rPr>
          <w:rFonts w:hint="eastAsia" w:ascii="宋体" w:hAnsi="宋体" w:eastAsia="宋体" w:cs="宋体"/>
          <w:b/>
          <w:bCs/>
          <w:szCs w:val="21"/>
        </w:rPr>
        <w:t>、特殊说明</w:t>
      </w:r>
    </w:p>
    <w:p w14:paraId="3D0B4CE3">
      <w:pPr>
        <w:overflowPunct w:val="0"/>
        <w:ind w:firstLine="896" w:firstLineChars="427"/>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3.1、本工程所有工程量及施工做法均由建设方提供。</w:t>
      </w:r>
    </w:p>
    <w:p w14:paraId="5414F0F7">
      <w:pPr>
        <w:overflowPunct w:val="0"/>
        <w:ind w:firstLine="896" w:firstLineChars="427"/>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3.2其他详见招标清单。</w:t>
      </w:r>
    </w:p>
    <w:p w14:paraId="48D757DF">
      <w:pPr>
        <w:overflowPunct w:val="0"/>
        <w:textAlignment w:val="baseline"/>
        <w:rPr>
          <w:rFonts w:ascii="Times New Roman" w:hAnsi="Times New Roman" w:cs="Times New Roman"/>
          <w:szCs w:val="21"/>
        </w:rPr>
      </w:pPr>
    </w:p>
    <w:p w14:paraId="7EEEB69D">
      <w:pPr>
        <w:overflowPunct w:val="0"/>
        <w:ind w:firstLine="480"/>
        <w:textAlignment w:val="baseline"/>
        <w:rPr>
          <w:rFonts w:hint="default" w:ascii="Times New Roman" w:hAnsi="Times New Roman" w:cs="Times New Roman" w:eastAsiaTheme="minorEastAsia"/>
          <w:szCs w:val="21"/>
          <w:lang w:val="en-US" w:eastAsia="zh-CN"/>
        </w:rPr>
      </w:pPr>
      <w:r>
        <w:rPr>
          <w:rFonts w:ascii="Times New Roman" w:hAnsi="Times New Roman" w:cs="Times New Roman"/>
          <w:szCs w:val="21"/>
        </w:rPr>
        <w:t>附样：</w:t>
      </w:r>
      <w:r>
        <w:rPr>
          <w:rFonts w:hint="eastAsia" w:ascii="Times New Roman" w:hAnsi="Times New Roman" w:cs="Times New Roman"/>
          <w:szCs w:val="21"/>
          <w:lang w:val="en-US" w:eastAsia="zh-CN"/>
        </w:rPr>
        <w:t>工程量清单、</w:t>
      </w:r>
      <w:r>
        <w:rPr>
          <w:rFonts w:ascii="Times New Roman" w:hAnsi="Times New Roman" w:cs="Times New Roman"/>
          <w:szCs w:val="21"/>
        </w:rPr>
        <w:t>最高投标限价</w:t>
      </w:r>
    </w:p>
    <w:p w14:paraId="6E331DFA">
      <w:pPr>
        <w:overflowPunct w:val="0"/>
        <w:textAlignment w:val="baseline"/>
        <w:rPr>
          <w:rFonts w:ascii="Times New Roman" w:hAnsi="Times New Roman" w:cs="Times New Roman"/>
          <w:szCs w:val="21"/>
        </w:rPr>
      </w:pPr>
    </w:p>
    <w:p w14:paraId="4B684DBB">
      <w:pPr>
        <w:overflowPunct w:val="0"/>
        <w:textAlignment w:val="baseline"/>
        <w:rPr>
          <w:rFonts w:ascii="Times New Roman" w:hAnsi="Times New Roman" w:cs="Times New Roman"/>
          <w:szCs w:val="21"/>
        </w:rPr>
      </w:pPr>
    </w:p>
    <w:p w14:paraId="329BCE12">
      <w:pPr>
        <w:overflowPunct w:val="0"/>
        <w:textAlignment w:val="baseline"/>
        <w:rPr>
          <w:rFonts w:ascii="Times New Roman" w:hAnsi="Times New Roman" w:cs="Times New Roman"/>
          <w:szCs w:val="21"/>
        </w:rPr>
      </w:pPr>
    </w:p>
    <w:p w14:paraId="7E6870ED">
      <w:pPr>
        <w:overflowPunct w:val="0"/>
        <w:ind w:firstLine="524"/>
        <w:textAlignment w:val="baseline"/>
        <w:rPr>
          <w:rFonts w:ascii="Times New Roman" w:hAnsi="Times New Roman" w:cs="Times New Roman"/>
          <w:szCs w:val="21"/>
        </w:rPr>
      </w:pPr>
      <w:r>
        <w:rPr>
          <w:rFonts w:ascii="Times New Roman" w:hAnsi="Times New Roman" w:cs="Times New Roman"/>
          <w:szCs w:val="21"/>
        </w:rPr>
        <w:t>项目负责人（签字盖章）：</w:t>
      </w:r>
    </w:p>
    <w:p w14:paraId="4D2163DB">
      <w:pPr>
        <w:overflowPunct w:val="0"/>
        <w:ind w:firstLine="524"/>
        <w:textAlignment w:val="baseline"/>
        <w:rPr>
          <w:rFonts w:ascii="Times New Roman" w:hAnsi="Times New Roman" w:cs="Times New Roman"/>
          <w:szCs w:val="21"/>
        </w:rPr>
      </w:pPr>
    </w:p>
    <w:p w14:paraId="2A9DE3AB">
      <w:pPr>
        <w:overflowPunct w:val="0"/>
        <w:textAlignment w:val="baseline"/>
        <w:rPr>
          <w:rFonts w:ascii="Times New Roman" w:hAnsi="Times New Roman" w:cs="Times New Roman"/>
          <w:szCs w:val="21"/>
        </w:rPr>
      </w:pPr>
      <w:r>
        <w:rPr>
          <w:rFonts w:ascii="Times New Roman" w:hAnsi="Times New Roman" w:cs="Times New Roman"/>
          <w:szCs w:val="21"/>
        </w:rPr>
        <w:t xml:space="preserve">　                                </w:t>
      </w:r>
    </w:p>
    <w:p w14:paraId="2206C173">
      <w:pPr>
        <w:overflowPunct w:val="0"/>
        <w:jc w:val="center"/>
        <w:rPr>
          <w:rFonts w:ascii="Times New Roman" w:hAnsi="Times New Roman" w:cs="Times New Roman"/>
          <w:szCs w:val="21"/>
        </w:rPr>
      </w:pPr>
    </w:p>
    <w:p w14:paraId="1BD5BBF2">
      <w:pPr>
        <w:wordWrap w:val="0"/>
        <w:overflowPunct w:val="0"/>
        <w:jc w:val="center"/>
        <w:rPr>
          <w:rFonts w:ascii="Times New Roman" w:hAnsi="Times New Roman" w:cs="Times New Roman"/>
          <w:szCs w:val="21"/>
        </w:rPr>
      </w:pP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江苏九镜湖工程管理有限公司</w:t>
      </w:r>
      <w:r>
        <w:rPr>
          <w:rFonts w:hint="eastAsia" w:ascii="Times New Roman" w:hAnsi="Times New Roman" w:cs="Times New Roman"/>
          <w:szCs w:val="21"/>
        </w:rPr>
        <w:t>（</w:t>
      </w:r>
      <w:r>
        <w:rPr>
          <w:rFonts w:ascii="Times New Roman" w:hAnsi="Times New Roman" w:cs="Times New Roman"/>
          <w:szCs w:val="21"/>
        </w:rPr>
        <w:t>公章）</w:t>
      </w:r>
    </w:p>
    <w:p w14:paraId="52E5B9B6">
      <w:pPr>
        <w:overflowPunct w:val="0"/>
        <w:jc w:val="right"/>
        <w:textAlignment w:val="baseline"/>
        <w:rPr>
          <w:rFonts w:ascii="Times New Roman" w:hAnsi="Times New Roman" w:cs="Times New Roman"/>
          <w:szCs w:val="21"/>
        </w:rPr>
      </w:pPr>
    </w:p>
    <w:p w14:paraId="0E0C36C2">
      <w:pPr>
        <w:overflowPunct w:val="0"/>
        <w:ind w:right="210"/>
        <w:jc w:val="right"/>
        <w:textAlignment w:val="baseline"/>
        <w:rPr>
          <w:rFonts w:ascii="Times New Roman" w:hAnsi="Times New Roman" w:cs="Times New Roman"/>
          <w:szCs w:val="21"/>
        </w:rPr>
      </w:pPr>
      <w:r>
        <w:rPr>
          <w:rFonts w:hint="eastAsia" w:ascii="宋体" w:hAnsi="宋体" w:eastAsia="宋体" w:cs="Times New Roman"/>
          <w:szCs w:val="21"/>
          <w:lang w:val="en-US" w:eastAsia="zh-CN"/>
        </w:rPr>
        <w:t>2026</w:t>
      </w:r>
      <w:r>
        <w:rPr>
          <w:rFonts w:ascii="Times New Roman" w:hAnsi="Times New Roman" w:cs="Times New Roman"/>
          <w:szCs w:val="21"/>
        </w:rPr>
        <w:t>年</w:t>
      </w:r>
      <w:r>
        <w:rPr>
          <w:rFonts w:hint="eastAsia" w:ascii="宋体" w:hAnsi="宋体" w:eastAsia="宋体" w:cs="Times New Roman"/>
          <w:szCs w:val="21"/>
          <w:lang w:val="en-US" w:eastAsia="zh-CN"/>
        </w:rPr>
        <w:t>2</w:t>
      </w:r>
      <w:r>
        <w:rPr>
          <w:rFonts w:ascii="Times New Roman" w:hAnsi="Times New Roman" w:cs="Times New Roman"/>
          <w:szCs w:val="21"/>
        </w:rPr>
        <w:t>月</w:t>
      </w:r>
    </w:p>
    <w:p w14:paraId="215B91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2BD71"/>
    <w:multiLevelType w:val="singleLevel"/>
    <w:tmpl w:val="CAB2BD71"/>
    <w:lvl w:ilvl="0" w:tentative="0">
      <w:start w:val="1"/>
      <w:numFmt w:val="decimal"/>
      <w:suff w:val="nothing"/>
      <w:lvlText w:val="%1、"/>
      <w:lvlJc w:val="left"/>
    </w:lvl>
  </w:abstractNum>
  <w:abstractNum w:abstractNumId="1">
    <w:nsid w:val="00000003"/>
    <w:multiLevelType w:val="singleLevel"/>
    <w:tmpl w:val="0000000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YmM0ODI2ODc4NDNlZWY3OTI5MDk0MTY5MDA5ZjgifQ=="/>
  </w:docVars>
  <w:rsids>
    <w:rsidRoot w:val="00000000"/>
    <w:rsid w:val="0018072A"/>
    <w:rsid w:val="21730E79"/>
    <w:rsid w:val="221D6ADB"/>
    <w:rsid w:val="23C4471F"/>
    <w:rsid w:val="26B46DFB"/>
    <w:rsid w:val="2E6B010D"/>
    <w:rsid w:val="3714121A"/>
    <w:rsid w:val="3BCC4A68"/>
    <w:rsid w:val="3DDD05C3"/>
    <w:rsid w:val="3E46745A"/>
    <w:rsid w:val="405D0AE2"/>
    <w:rsid w:val="44F820C0"/>
    <w:rsid w:val="492E289A"/>
    <w:rsid w:val="4A5E729F"/>
    <w:rsid w:val="4CB474F1"/>
    <w:rsid w:val="4F7C3676"/>
    <w:rsid w:val="518F31BB"/>
    <w:rsid w:val="5F314FAD"/>
    <w:rsid w:val="62A45A15"/>
    <w:rsid w:val="6DB85989"/>
    <w:rsid w:val="76897DEF"/>
    <w:rsid w:val="7EA51E18"/>
    <w:rsid w:val="7FE01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autoSpaceDE w:val="0"/>
      <w:autoSpaceDN w:val="0"/>
      <w:jc w:val="left"/>
    </w:pPr>
    <w:rPr>
      <w:rFonts w:ascii="宋体" w:hAnsi="宋体" w:eastAsia="宋体" w:cs="宋体"/>
      <w:kern w:val="0"/>
      <w:sz w:val="24"/>
      <w:szCs w:val="24"/>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1553</Words>
  <Characters>1705</Characters>
  <Lines>0</Lines>
  <Paragraphs>0</Paragraphs>
  <TotalTime>33</TotalTime>
  <ScaleCrop>false</ScaleCrop>
  <LinksUpToDate>false</LinksUpToDate>
  <CharactersWithSpaces>1803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2023-12-29T02:05:00Z</dcterms:created>
  <dc:creator>Administrator</dc:creator>
  <cp:lastModifiedBy>沁梦</cp:lastModifiedBy>
  <dcterms:modified xsi:type="dcterms:W3CDTF">2026-05-27T10:59:35Z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88F39A663A644F858A09A575C31E421E_12</vt:lpwstr>
  </property>
  <property fmtid="{D5CDD505-2E9C-101B-9397-08002B2CF9AE}" pid="4" name="KSOTemplateDocerSaveRecord">
    <vt:lpwstr>eyJoZGlkIjoiY2UyYzFhY2UxNDMyNWE4YmViNWNhNjk2M2YxMmFiYmEiLCJ1c2VySWQiOiIxMjk0NDk4ODYzIn0=</vt:lpwstr>
  </property>
</Properties>
</file>